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0942" w:rsidRPr="002E2088" w:rsidRDefault="00EB0942">
      <w:pPr>
        <w:pStyle w:val="Header"/>
        <w:tabs>
          <w:tab w:val="center" w:pos="4153"/>
          <w:tab w:val="right" w:pos="9639"/>
        </w:tabs>
        <w:rPr>
          <w:rFonts w:cs="Arial"/>
          <w:bCs/>
          <w:sz w:val="22"/>
        </w:rPr>
      </w:pPr>
      <w:r w:rsidRPr="002E2088">
        <w:rPr>
          <w:rFonts w:cs="Arial"/>
          <w:bCs/>
          <w:sz w:val="22"/>
        </w:rPr>
        <w:t xml:space="preserve">3GPP TSG SA WG3 (Security) </w:t>
      </w:r>
      <w:r w:rsidR="004C2739">
        <w:rPr>
          <w:rFonts w:cs="Arial"/>
          <w:bCs/>
          <w:sz w:val="22"/>
        </w:rPr>
        <w:t>Ad-hoc Meeting on FS_NSA</w:t>
      </w:r>
      <w:r w:rsidRPr="002E2088">
        <w:rPr>
          <w:rFonts w:cs="Arial"/>
          <w:bCs/>
          <w:sz w:val="22"/>
        </w:rPr>
        <w:tab/>
      </w:r>
      <w:r w:rsidR="009F521E">
        <w:rPr>
          <w:rFonts w:cs="Arial"/>
          <w:bCs/>
          <w:sz w:val="22"/>
        </w:rPr>
        <w:t>S3-161309</w:t>
      </w:r>
    </w:p>
    <w:p w:rsidR="00EB0942" w:rsidRPr="002E2088" w:rsidRDefault="004C2739">
      <w:pPr>
        <w:pStyle w:val="Header"/>
        <w:tabs>
          <w:tab w:val="center" w:pos="4153"/>
          <w:tab w:val="right" w:pos="9639"/>
        </w:tabs>
        <w:rPr>
          <w:rFonts w:cs="Arial"/>
          <w:bCs/>
          <w:sz w:val="22"/>
        </w:rPr>
      </w:pPr>
      <w:r>
        <w:rPr>
          <w:rFonts w:cs="Arial"/>
          <w:bCs/>
          <w:sz w:val="22"/>
        </w:rPr>
        <w:t>27-29</w:t>
      </w:r>
      <w:r w:rsidR="003E4F82">
        <w:rPr>
          <w:rFonts w:cs="Arial"/>
          <w:bCs/>
          <w:sz w:val="22"/>
        </w:rPr>
        <w:t>. Sep</w:t>
      </w:r>
      <w:r w:rsidR="007475BB">
        <w:rPr>
          <w:rFonts w:cs="Arial"/>
          <w:bCs/>
          <w:sz w:val="22"/>
        </w:rPr>
        <w:t xml:space="preserve"> 2016, </w:t>
      </w:r>
      <w:r w:rsidR="003E4F82">
        <w:rPr>
          <w:rFonts w:cs="Arial"/>
          <w:bCs/>
          <w:sz w:val="22"/>
        </w:rPr>
        <w:t>SanDiego, USA</w:t>
      </w:r>
      <w:r w:rsidR="00A842B2">
        <w:rPr>
          <w:rFonts w:cs="Arial"/>
          <w:bCs/>
          <w:sz w:val="22"/>
        </w:rPr>
        <w:tab/>
      </w:r>
      <w:r w:rsidR="00EB0942" w:rsidRPr="002E2088">
        <w:rPr>
          <w:rFonts w:cs="Arial"/>
          <w:bCs/>
          <w:sz w:val="22"/>
        </w:rPr>
        <w:tab/>
      </w:r>
    </w:p>
    <w:p w:rsidR="00EB0942" w:rsidRPr="002E2088" w:rsidRDefault="00EB0942" w:rsidP="00DF47E8">
      <w:r w:rsidRPr="002E2088">
        <w:tab/>
      </w:r>
    </w:p>
    <w:p w:rsidR="00EB0942" w:rsidRPr="002E2088" w:rsidRDefault="00EB0942" w:rsidP="00DF47E8">
      <w:pPr>
        <w:rPr>
          <w:rFonts w:eastAsia="MS Mincho"/>
          <w:lang w:eastAsia="ja-JP"/>
        </w:rPr>
      </w:pPr>
      <w:r w:rsidRPr="002E2088">
        <w:rPr>
          <w:rFonts w:eastAsia="MS Mincho"/>
          <w:lang w:eastAsia="ja-JP"/>
        </w:rPr>
        <w:t>Source:</w:t>
      </w:r>
      <w:r w:rsidRPr="002E2088">
        <w:rPr>
          <w:rFonts w:eastAsia="MS Mincho"/>
          <w:lang w:eastAsia="ja-JP"/>
        </w:rPr>
        <w:tab/>
      </w:r>
      <w:r w:rsidR="003E4F82">
        <w:rPr>
          <w:rFonts w:eastAsia="MS Mincho"/>
          <w:lang w:eastAsia="ja-JP"/>
        </w:rPr>
        <w:t>ZTE</w:t>
      </w:r>
    </w:p>
    <w:p w:rsidR="00EB0942" w:rsidRPr="002E2088" w:rsidRDefault="00EB0942" w:rsidP="00DF47E8">
      <w:pPr>
        <w:rPr>
          <w:rFonts w:eastAsia="MS Mincho"/>
          <w:lang w:eastAsia="ja-JP"/>
        </w:rPr>
      </w:pPr>
      <w:r w:rsidRPr="002E2088">
        <w:rPr>
          <w:rFonts w:eastAsia="MS Mincho"/>
          <w:lang w:eastAsia="ja-JP"/>
        </w:rPr>
        <w:t>Title:</w:t>
      </w:r>
      <w:r w:rsidRPr="002E2088">
        <w:rPr>
          <w:rFonts w:eastAsia="MS Mincho"/>
          <w:lang w:eastAsia="ja-JP"/>
        </w:rPr>
        <w:tab/>
      </w:r>
      <w:r w:rsidR="0054109D">
        <w:rPr>
          <w:rFonts w:eastAsia="MS Mincho"/>
          <w:lang w:eastAsia="ja-JP"/>
        </w:rPr>
        <w:t xml:space="preserve">Security Layer: Identity and Slice Management </w:t>
      </w:r>
    </w:p>
    <w:p w:rsidR="00EB0942" w:rsidRPr="002E2088" w:rsidRDefault="001C736C" w:rsidP="00DF47E8">
      <w:pPr>
        <w:rPr>
          <w:rFonts w:eastAsia="MS Mincho"/>
          <w:lang w:eastAsia="ja-JP"/>
        </w:rPr>
      </w:pPr>
      <w:r>
        <w:rPr>
          <w:rFonts w:eastAsia="MS Mincho"/>
          <w:lang w:eastAsia="ja-JP"/>
        </w:rPr>
        <w:t>Docume</w:t>
      </w:r>
      <w:r w:rsidR="009F521E">
        <w:rPr>
          <w:rFonts w:eastAsia="MS Mincho"/>
          <w:lang w:eastAsia="ja-JP"/>
        </w:rPr>
        <w:t>nt for:</w:t>
      </w:r>
      <w:r w:rsidR="009F521E">
        <w:rPr>
          <w:rFonts w:eastAsia="MS Mincho"/>
          <w:lang w:eastAsia="ja-JP"/>
        </w:rPr>
        <w:tab/>
        <w:t>Approval</w:t>
      </w:r>
      <w:r w:rsidR="00BF4B2D" w:rsidRPr="002E2088">
        <w:rPr>
          <w:rFonts w:eastAsia="MS Mincho"/>
          <w:lang w:eastAsia="ja-JP"/>
        </w:rPr>
        <w:tab/>
      </w:r>
      <w:r w:rsidR="00BF4B2D" w:rsidRPr="002E2088">
        <w:rPr>
          <w:rFonts w:eastAsia="MS Mincho"/>
          <w:lang w:eastAsia="ja-JP"/>
        </w:rPr>
        <w:tab/>
      </w:r>
      <w:r w:rsidR="00BF4B2D" w:rsidRPr="002E2088">
        <w:rPr>
          <w:rFonts w:eastAsia="MS Mincho"/>
          <w:lang w:eastAsia="ja-JP"/>
        </w:rPr>
        <w:tab/>
      </w:r>
      <w:r w:rsidR="00BF4B2D" w:rsidRPr="002E2088">
        <w:rPr>
          <w:rFonts w:eastAsia="MS Mincho"/>
          <w:lang w:eastAsia="ja-JP"/>
        </w:rPr>
        <w:tab/>
      </w:r>
    </w:p>
    <w:p w:rsidR="00FA7FE5" w:rsidRPr="00697AA5" w:rsidRDefault="00EB0942" w:rsidP="00DF47E8">
      <w:pPr>
        <w:rPr>
          <w:rFonts w:eastAsia="MS Mincho"/>
          <w:lang w:eastAsia="ja-JP"/>
        </w:rPr>
      </w:pPr>
      <w:r w:rsidRPr="002E2088">
        <w:rPr>
          <w:rFonts w:eastAsia="MS Mincho"/>
          <w:lang w:eastAsia="ja-JP"/>
        </w:rPr>
        <w:t>Agenda Item:</w:t>
      </w:r>
      <w:r w:rsidR="00697AA5">
        <w:rPr>
          <w:rFonts w:eastAsia="MS Mincho"/>
          <w:lang w:eastAsia="ja-JP"/>
        </w:rPr>
        <w:t xml:space="preserve"> </w:t>
      </w:r>
      <w:r w:rsidRPr="002E2088">
        <w:rPr>
          <w:rFonts w:eastAsia="MS Mincho"/>
          <w:lang w:eastAsia="ja-JP"/>
        </w:rPr>
        <w:tab/>
      </w:r>
      <w:proofErr w:type="gramStart"/>
      <w:r w:rsidR="004C2739">
        <w:rPr>
          <w:rFonts w:eastAsia="MS Mincho"/>
          <w:lang w:eastAsia="ja-JP"/>
        </w:rPr>
        <w:t>4</w:t>
      </w:r>
      <w:r w:rsidR="00733191" w:rsidRPr="002E2088">
        <w:rPr>
          <w:rFonts w:eastAsia="MS Mincho"/>
          <w:lang w:eastAsia="ja-JP"/>
        </w:rPr>
        <w:t>.</w:t>
      </w:r>
      <w:r w:rsidR="00AB2394">
        <w:rPr>
          <w:rFonts w:eastAsia="MS Mincho"/>
          <w:lang w:eastAsia="ja-JP"/>
        </w:rPr>
        <w:t>1</w:t>
      </w:r>
      <w:r w:rsidR="004D1F18">
        <w:rPr>
          <w:rFonts w:eastAsia="MS Mincho"/>
          <w:lang w:eastAsia="ja-JP"/>
        </w:rPr>
        <w:t xml:space="preserve"> </w:t>
      </w:r>
      <w:r w:rsidR="004C2739">
        <w:rPr>
          <w:rFonts w:eastAsia="MS Mincho"/>
          <w:lang w:eastAsia="ja-JP"/>
        </w:rPr>
        <w:t xml:space="preserve"> Security</w:t>
      </w:r>
      <w:proofErr w:type="gramEnd"/>
      <w:r w:rsidR="004C2739">
        <w:rPr>
          <w:rFonts w:eastAsia="MS Mincho"/>
          <w:lang w:eastAsia="ja-JP"/>
        </w:rPr>
        <w:t xml:space="preserve"> Architecture</w:t>
      </w:r>
      <w:r w:rsidR="00CB247F">
        <w:rPr>
          <w:rFonts w:eastAsia="MS Mincho"/>
          <w:lang w:eastAsia="ja-JP"/>
        </w:rPr>
        <w:t>,    4.2 Authentication</w:t>
      </w:r>
    </w:p>
    <w:p w:rsidR="00A842B2" w:rsidRPr="002E2088" w:rsidRDefault="00FA7FE5" w:rsidP="00DF47E8">
      <w:pPr>
        <w:rPr>
          <w:rFonts w:eastAsia="MS Mincho"/>
          <w:lang w:eastAsia="ja-JP"/>
        </w:rPr>
      </w:pPr>
      <w:r>
        <w:rPr>
          <w:rFonts w:eastAsia="MS Mincho"/>
          <w:lang w:eastAsia="ja-JP"/>
        </w:rPr>
        <w:t>Abstract:</w:t>
      </w:r>
      <w:r w:rsidR="007C6A8E">
        <w:rPr>
          <w:rFonts w:eastAsia="MS Mincho"/>
          <w:lang w:eastAsia="ja-JP"/>
        </w:rPr>
        <w:t xml:space="preserve">  </w:t>
      </w:r>
      <w:r w:rsidR="00B85435">
        <w:rPr>
          <w:rFonts w:eastAsia="MS Mincho"/>
          <w:lang w:eastAsia="ja-JP"/>
        </w:rPr>
        <w:t>While a slice can be</w:t>
      </w:r>
      <w:r w:rsidR="00F12A65">
        <w:rPr>
          <w:rFonts w:eastAsia="MS Mincho"/>
          <w:lang w:eastAsia="ja-JP"/>
        </w:rPr>
        <w:t xml:space="preserve"> a full</w:t>
      </w:r>
      <w:r w:rsidR="00CA4759">
        <w:rPr>
          <w:rFonts w:eastAsia="MS Mincho"/>
          <w:lang w:eastAsia="ja-JP"/>
        </w:rPr>
        <w:t>y</w:t>
      </w:r>
      <w:r w:rsidR="00F12A65">
        <w:rPr>
          <w:rFonts w:eastAsia="MS Mincho"/>
          <w:lang w:eastAsia="ja-JP"/>
        </w:rPr>
        <w:t xml:space="preserve"> operational service provisioning network in the traditional sense</w:t>
      </w:r>
      <w:proofErr w:type="gramStart"/>
      <w:r w:rsidR="00F12A65">
        <w:rPr>
          <w:rFonts w:eastAsia="MS Mincho"/>
          <w:lang w:eastAsia="ja-JP"/>
        </w:rPr>
        <w:t xml:space="preserve">, </w:t>
      </w:r>
      <w:r w:rsidR="00BF37AE">
        <w:rPr>
          <w:rFonts w:eastAsia="MS Mincho"/>
          <w:lang w:eastAsia="ja-JP"/>
        </w:rPr>
        <w:t xml:space="preserve"> </w:t>
      </w:r>
      <w:r w:rsidR="006444CA">
        <w:rPr>
          <w:rFonts w:eastAsia="MS Mincho"/>
          <w:lang w:eastAsia="ja-JP"/>
        </w:rPr>
        <w:t>a</w:t>
      </w:r>
      <w:proofErr w:type="gramEnd"/>
      <w:r w:rsidR="006444CA">
        <w:rPr>
          <w:rFonts w:eastAsia="MS Mincho"/>
          <w:lang w:eastAsia="ja-JP"/>
        </w:rPr>
        <w:t xml:space="preserve"> </w:t>
      </w:r>
      <w:proofErr w:type="spellStart"/>
      <w:r w:rsidR="00F12A65">
        <w:rPr>
          <w:rFonts w:eastAsia="MS Mincho"/>
          <w:lang w:eastAsia="ja-JP"/>
        </w:rPr>
        <w:t>NextGen</w:t>
      </w:r>
      <w:proofErr w:type="spellEnd"/>
      <w:r w:rsidR="00F12A65">
        <w:rPr>
          <w:rFonts w:eastAsia="MS Mincho"/>
          <w:lang w:eastAsia="ja-JP"/>
        </w:rPr>
        <w:t xml:space="preserve"> entertaining multiple slice</w:t>
      </w:r>
      <w:r w:rsidR="00B85435">
        <w:rPr>
          <w:rFonts w:eastAsia="MS Mincho"/>
          <w:lang w:eastAsia="ja-JP"/>
        </w:rPr>
        <w:t>s</w:t>
      </w:r>
      <w:r w:rsidR="00F12A65">
        <w:rPr>
          <w:rFonts w:eastAsia="MS Mincho"/>
          <w:lang w:eastAsia="ja-JP"/>
        </w:rPr>
        <w:t xml:space="preserve"> </w:t>
      </w:r>
      <w:r w:rsidR="00BF37AE">
        <w:rPr>
          <w:rFonts w:eastAsia="MS Mincho"/>
          <w:lang w:eastAsia="ja-JP"/>
        </w:rPr>
        <w:t xml:space="preserve">may </w:t>
      </w:r>
      <w:r w:rsidR="00F12A65">
        <w:rPr>
          <w:rFonts w:eastAsia="MS Mincho"/>
          <w:lang w:eastAsia="ja-JP"/>
        </w:rPr>
        <w:t>need additional mechanism to enable the security  provisioning to the subscriber</w:t>
      </w:r>
      <w:r w:rsidR="00B85435">
        <w:rPr>
          <w:rFonts w:eastAsia="MS Mincho"/>
          <w:lang w:eastAsia="ja-JP"/>
        </w:rPr>
        <w:t>s</w:t>
      </w:r>
      <w:r w:rsidR="00F12A65">
        <w:rPr>
          <w:rFonts w:eastAsia="MS Mincho"/>
          <w:lang w:eastAsia="ja-JP"/>
        </w:rPr>
        <w:t xml:space="preserve"> on the one</w:t>
      </w:r>
      <w:r w:rsidR="00BF37AE">
        <w:rPr>
          <w:rFonts w:eastAsia="MS Mincho"/>
          <w:lang w:eastAsia="ja-JP"/>
        </w:rPr>
        <w:t xml:space="preserve"> hand and real-time</w:t>
      </w:r>
      <w:r w:rsidR="00F12A65">
        <w:rPr>
          <w:rFonts w:eastAsia="MS Mincho"/>
          <w:lang w:eastAsia="ja-JP"/>
        </w:rPr>
        <w:t xml:space="preserve"> slice </w:t>
      </w:r>
      <w:r w:rsidR="00BF37AE">
        <w:rPr>
          <w:rFonts w:eastAsia="MS Mincho"/>
          <w:lang w:eastAsia="ja-JP"/>
        </w:rPr>
        <w:t xml:space="preserve">association on the other hand. </w:t>
      </w:r>
      <w:r w:rsidR="00F12A65">
        <w:rPr>
          <w:rFonts w:eastAsia="MS Mincho"/>
          <w:lang w:eastAsia="ja-JP"/>
        </w:rPr>
        <w:t xml:space="preserve">  </w:t>
      </w:r>
      <w:proofErr w:type="gramStart"/>
      <w:r w:rsidR="00BF37AE">
        <w:rPr>
          <w:rFonts w:eastAsia="MS Mincho"/>
          <w:lang w:eastAsia="ja-JP"/>
        </w:rPr>
        <w:t xml:space="preserve">Necessary </w:t>
      </w:r>
      <w:r w:rsidR="006444CA">
        <w:rPr>
          <w:rFonts w:eastAsia="MS Mincho"/>
          <w:lang w:eastAsia="ja-JP"/>
        </w:rPr>
        <w:t>architectural</w:t>
      </w:r>
      <w:r w:rsidR="00BF37AE">
        <w:rPr>
          <w:rFonts w:eastAsia="MS Mincho"/>
          <w:lang w:eastAsia="ja-JP"/>
        </w:rPr>
        <w:t xml:space="preserve"> components for this purpose is</w:t>
      </w:r>
      <w:proofErr w:type="gramEnd"/>
      <w:r w:rsidR="00BF37AE">
        <w:rPr>
          <w:rFonts w:eastAsia="MS Mincho"/>
          <w:lang w:eastAsia="ja-JP"/>
        </w:rPr>
        <w:t xml:space="preserve"> proposed.</w:t>
      </w:r>
    </w:p>
    <w:p w:rsidR="003E4F82" w:rsidRDefault="003E4F82" w:rsidP="00DF47E8">
      <w:pPr>
        <w:pStyle w:val="ListParagraph"/>
      </w:pPr>
      <w:r>
        <w:t>------------------------------------------------------------------------------------------------------------------</w:t>
      </w:r>
    </w:p>
    <w:p w:rsidR="0024714F" w:rsidRDefault="000721AD" w:rsidP="00DF47E8">
      <w:r w:rsidRPr="000721AD">
        <w:rPr>
          <w:b/>
          <w:sz w:val="24"/>
          <w:szCs w:val="24"/>
        </w:rPr>
        <w:t>Introduction:</w:t>
      </w:r>
      <w:r>
        <w:t xml:space="preserve"> </w:t>
      </w:r>
      <w:r w:rsidR="00720784">
        <w:t xml:space="preserve">Network slicing </w:t>
      </w:r>
      <w:proofErr w:type="gramStart"/>
      <w:r w:rsidR="00720784">
        <w:t>introduces  new</w:t>
      </w:r>
      <w:proofErr w:type="gramEnd"/>
      <w:r w:rsidR="00720784">
        <w:t xml:space="preserve"> challe</w:t>
      </w:r>
      <w:r w:rsidR="0024714F">
        <w:t xml:space="preserve">nge in provisioning security, starting with authentication and authorization, as different trust domains may exist in the same infrastructure.  </w:t>
      </w:r>
      <w:r w:rsidR="00BA13C8">
        <w:t>Potential issues include</w:t>
      </w:r>
      <w:r w:rsidR="0024714F">
        <w:t>:</w:t>
      </w:r>
    </w:p>
    <w:p w:rsidR="0024714F" w:rsidRPr="00BA13C8" w:rsidRDefault="0024714F" w:rsidP="006A7DC3">
      <w:pPr>
        <w:pStyle w:val="ListParagraph"/>
        <w:numPr>
          <w:ilvl w:val="0"/>
          <w:numId w:val="44"/>
        </w:numPr>
      </w:pPr>
      <w:r w:rsidRPr="00BA13C8">
        <w:t xml:space="preserve">Maintain </w:t>
      </w:r>
      <w:r w:rsidR="00847897">
        <w:t xml:space="preserve">(and improve) </w:t>
      </w:r>
      <w:r w:rsidRPr="00BA13C8">
        <w:t>the experience of service (</w:t>
      </w:r>
      <w:proofErr w:type="spellStart"/>
      <w:r w:rsidRPr="00BA13C8">
        <w:t>EoS</w:t>
      </w:r>
      <w:proofErr w:type="spellEnd"/>
      <w:r w:rsidRPr="00BA13C8">
        <w:t>) for the mobile users</w:t>
      </w:r>
    </w:p>
    <w:p w:rsidR="0024714F" w:rsidRPr="00BA13C8" w:rsidRDefault="0024714F" w:rsidP="006A7DC3">
      <w:pPr>
        <w:pStyle w:val="ListParagraph"/>
        <w:numPr>
          <w:ilvl w:val="0"/>
          <w:numId w:val="44"/>
        </w:numPr>
      </w:pPr>
      <w:r w:rsidRPr="00BA13C8">
        <w:t>Allow isolation and operation of slices</w:t>
      </w:r>
    </w:p>
    <w:p w:rsidR="000721AD" w:rsidRDefault="0024714F" w:rsidP="006A7DC3">
      <w:pPr>
        <w:pStyle w:val="ListParagraph"/>
        <w:numPr>
          <w:ilvl w:val="0"/>
          <w:numId w:val="44"/>
        </w:numPr>
      </w:pPr>
      <w:r w:rsidRPr="00BA13C8">
        <w:t>Assure future evolution of the</w:t>
      </w:r>
      <w:r w:rsidR="00BA13C8">
        <w:t xml:space="preserve"> telecom infrastructure </w:t>
      </w:r>
    </w:p>
    <w:p w:rsidR="00BA13C8" w:rsidRPr="00BA13C8" w:rsidRDefault="00BA13C8" w:rsidP="006A7DC3">
      <w:pPr>
        <w:pStyle w:val="ListParagraph"/>
        <w:numPr>
          <w:ilvl w:val="0"/>
          <w:numId w:val="44"/>
        </w:numPr>
      </w:pPr>
      <w:r>
        <w:t>Reuse or adaptation of the existing technologies</w:t>
      </w:r>
    </w:p>
    <w:p w:rsidR="00C656A6" w:rsidRPr="00B21AE0" w:rsidRDefault="00E37A81" w:rsidP="00DF47E8">
      <w:pPr>
        <w:rPr>
          <w:rFonts w:eastAsia="MS Mincho"/>
          <w:lang w:eastAsia="ja-JP"/>
        </w:rPr>
      </w:pPr>
      <w:r>
        <w:rPr>
          <w:rFonts w:eastAsia="MS Mincho"/>
          <w:lang w:eastAsia="ja-JP"/>
        </w:rPr>
        <w:t>*******</w:t>
      </w:r>
      <w:r w:rsidR="000721AD" w:rsidRPr="000721AD">
        <w:rPr>
          <w:rFonts w:eastAsia="MS Mincho"/>
          <w:lang w:eastAsia="ja-JP"/>
        </w:rPr>
        <w:t>********Start of changes******</w:t>
      </w:r>
      <w:r>
        <w:rPr>
          <w:rFonts w:eastAsia="MS Mincho"/>
          <w:lang w:eastAsia="ja-JP"/>
        </w:rPr>
        <w:t>*****</w:t>
      </w:r>
      <w:r w:rsidR="000721AD" w:rsidRPr="000721AD">
        <w:rPr>
          <w:rFonts w:eastAsia="MS Mincho"/>
          <w:lang w:eastAsia="ja-JP"/>
        </w:rPr>
        <w:t>*****************</w:t>
      </w:r>
      <w:r w:rsidR="00720784">
        <w:t xml:space="preserve"> </w:t>
      </w:r>
      <w:bookmarkStart w:id="0" w:name="_Toc442563414"/>
      <w:bookmarkStart w:id="1" w:name="_Toc442884023"/>
      <w:bookmarkStart w:id="2" w:name="_Toc445244977"/>
      <w:bookmarkStart w:id="3" w:name="_Toc445245104"/>
      <w:bookmarkStart w:id="4" w:name="_Toc445247580"/>
      <w:bookmarkStart w:id="5" w:name="_Toc448754535"/>
    </w:p>
    <w:p w:rsidR="00F50873" w:rsidRPr="00372DED" w:rsidRDefault="00372DED" w:rsidP="00925F56">
      <w:pPr>
        <w:pStyle w:val="Heading3"/>
        <w:rPr>
          <w:rFonts w:ascii="Times New Roman" w:hAnsi="Times New Roman"/>
        </w:rPr>
      </w:pPr>
      <w:bookmarkStart w:id="6" w:name="_Toc450799768"/>
      <w:bookmarkStart w:id="7" w:name="_Toc452622537"/>
      <w:bookmarkStart w:id="8" w:name="_Toc452659647"/>
      <w:bookmarkStart w:id="9" w:name="_Toc452660060"/>
      <w:bookmarkStart w:id="10" w:name="_Toc452660479"/>
      <w:bookmarkStart w:id="11" w:name="_Toc452662627"/>
      <w:bookmarkStart w:id="12" w:name="_Toc452966738"/>
      <w:bookmarkStart w:id="13" w:name="_Toc452967155"/>
      <w:bookmarkStart w:id="14" w:name="_Toc452967569"/>
      <w:bookmarkStart w:id="15" w:name="_Toc452967982"/>
      <w:bookmarkStart w:id="16" w:name="_Toc452970291"/>
      <w:bookmarkStart w:id="17" w:name="_Toc453242855"/>
      <w:r w:rsidRPr="00372DED">
        <w:rPr>
          <w:rFonts w:ascii="Times New Roman" w:hAnsi="Times New Roman"/>
        </w:rPr>
        <w:t>5.1.</w:t>
      </w:r>
      <w:bookmarkEnd w:id="6"/>
      <w:bookmarkEnd w:id="7"/>
      <w:bookmarkEnd w:id="8"/>
      <w:bookmarkEnd w:id="9"/>
      <w:bookmarkEnd w:id="10"/>
      <w:bookmarkEnd w:id="11"/>
      <w:bookmarkEnd w:id="12"/>
      <w:bookmarkEnd w:id="13"/>
      <w:bookmarkEnd w:id="14"/>
      <w:bookmarkEnd w:id="15"/>
      <w:bookmarkEnd w:id="16"/>
      <w:bookmarkEnd w:id="17"/>
      <w:r w:rsidR="00481AE0">
        <w:rPr>
          <w:rFonts w:ascii="Times New Roman" w:hAnsi="Times New Roman"/>
        </w:rPr>
        <w:t>3.y,  To KI# 1.y</w:t>
      </w:r>
      <w:r w:rsidR="004D1F18">
        <w:rPr>
          <w:rFonts w:ascii="Times New Roman" w:hAnsi="Times New Roman"/>
        </w:rPr>
        <w:t xml:space="preserve">: </w:t>
      </w:r>
      <w:r w:rsidR="00E4554D">
        <w:rPr>
          <w:rFonts w:ascii="Times New Roman" w:hAnsi="Times New Roman"/>
        </w:rPr>
        <w:t xml:space="preserve"> Architecture for </w:t>
      </w:r>
      <w:r w:rsidR="00CA7971">
        <w:rPr>
          <w:rFonts w:ascii="Times New Roman" w:hAnsi="Times New Roman"/>
        </w:rPr>
        <w:t xml:space="preserve">Identity and Slice Management </w:t>
      </w:r>
    </w:p>
    <w:p w:rsidR="00F50873" w:rsidRPr="00FF745C" w:rsidRDefault="004B3330" w:rsidP="007C6A8E">
      <w:pPr>
        <w:pStyle w:val="ListParagraph"/>
        <w:ind w:left="0"/>
        <w:rPr>
          <w:rFonts w:ascii="Times New Roman" w:hAnsi="Times New Roman" w:cs="Times New Roman"/>
        </w:rPr>
      </w:pPr>
      <w:r w:rsidRPr="00FF745C">
        <w:rPr>
          <w:rFonts w:ascii="Times New Roman" w:hAnsi="Times New Roman" w:cs="Times New Roman"/>
        </w:rPr>
        <w:t xml:space="preserve">Due to the potential complication of the trust domains within the infrastructure, caused by the new business models and network </w:t>
      </w:r>
      <w:proofErr w:type="gramStart"/>
      <w:r w:rsidRPr="00FF745C">
        <w:rPr>
          <w:rFonts w:ascii="Times New Roman" w:hAnsi="Times New Roman" w:cs="Times New Roman"/>
        </w:rPr>
        <w:t>technologies</w:t>
      </w:r>
      <w:r w:rsidR="00040F0C" w:rsidRPr="00FF745C">
        <w:rPr>
          <w:rFonts w:ascii="Times New Roman" w:hAnsi="Times New Roman" w:cs="Times New Roman"/>
        </w:rPr>
        <w:t>(</w:t>
      </w:r>
      <w:proofErr w:type="gramEnd"/>
      <w:r w:rsidR="00040F0C" w:rsidRPr="00FF745C">
        <w:rPr>
          <w:rFonts w:ascii="Times New Roman" w:hAnsi="Times New Roman" w:cs="Times New Roman"/>
        </w:rPr>
        <w:t>22.981)</w:t>
      </w:r>
      <w:r w:rsidRPr="00FF745C">
        <w:rPr>
          <w:rFonts w:ascii="Times New Roman" w:hAnsi="Times New Roman" w:cs="Times New Roman"/>
        </w:rPr>
        <w:t xml:space="preserve">,  </w:t>
      </w:r>
      <w:r w:rsidR="00F50873" w:rsidRPr="00FF745C">
        <w:rPr>
          <w:rFonts w:ascii="Times New Roman" w:hAnsi="Times New Roman" w:cs="Times New Roman"/>
        </w:rPr>
        <w:t>network slicing needs an additional layer between slices and infrastructure, to handle</w:t>
      </w:r>
      <w:r w:rsidR="00040F0C" w:rsidRPr="00FF745C">
        <w:rPr>
          <w:rFonts w:ascii="Times New Roman" w:hAnsi="Times New Roman" w:cs="Times New Roman"/>
        </w:rPr>
        <w:t>,</w:t>
      </w:r>
      <w:r w:rsidR="00F50873" w:rsidRPr="00FF745C">
        <w:rPr>
          <w:rFonts w:ascii="Times New Roman" w:hAnsi="Times New Roman" w:cs="Times New Roman"/>
        </w:rPr>
        <w:t xml:space="preserve"> </w:t>
      </w:r>
      <w:r w:rsidR="00040F0C" w:rsidRPr="00FF745C">
        <w:rPr>
          <w:rFonts w:ascii="Times New Roman" w:hAnsi="Times New Roman" w:cs="Times New Roman"/>
        </w:rPr>
        <w:t xml:space="preserve">or assist </w:t>
      </w:r>
      <w:r w:rsidR="00F50873" w:rsidRPr="00FF745C">
        <w:rPr>
          <w:rFonts w:ascii="Times New Roman" w:hAnsi="Times New Roman" w:cs="Times New Roman"/>
        </w:rPr>
        <w:t>authentication and authorizat</w:t>
      </w:r>
      <w:r w:rsidR="004852FF" w:rsidRPr="00FF745C">
        <w:rPr>
          <w:rFonts w:ascii="Times New Roman" w:hAnsi="Times New Roman" w:cs="Times New Roman"/>
        </w:rPr>
        <w:t xml:space="preserve">ion of subscribers and devices, as well as maintaining network slices. </w:t>
      </w:r>
      <w:r w:rsidR="00F50873" w:rsidRPr="00FF745C">
        <w:rPr>
          <w:rFonts w:ascii="Times New Roman" w:hAnsi="Times New Roman" w:cs="Times New Roman"/>
        </w:rPr>
        <w:t xml:space="preserve"> We call it tent</w:t>
      </w:r>
      <w:r w:rsidR="00BA13C8" w:rsidRPr="00FF745C">
        <w:rPr>
          <w:rFonts w:ascii="Times New Roman" w:hAnsi="Times New Roman" w:cs="Times New Roman"/>
        </w:rPr>
        <w:t xml:space="preserve">atively </w:t>
      </w:r>
      <w:r w:rsidR="00F50873" w:rsidRPr="00FF745C">
        <w:rPr>
          <w:rFonts w:ascii="Times New Roman" w:hAnsi="Times New Roman" w:cs="Times New Roman"/>
        </w:rPr>
        <w:t xml:space="preserve">the security layer, </w:t>
      </w:r>
      <w:r w:rsidR="004852FF" w:rsidRPr="00FF745C">
        <w:rPr>
          <w:rFonts w:ascii="Times New Roman" w:hAnsi="Times New Roman" w:cs="Times New Roman"/>
        </w:rPr>
        <w:t>comprising an i</w:t>
      </w:r>
      <w:r w:rsidR="00605FA4">
        <w:rPr>
          <w:rFonts w:ascii="Times New Roman" w:hAnsi="Times New Roman" w:cs="Times New Roman"/>
        </w:rPr>
        <w:t xml:space="preserve">dentity </w:t>
      </w:r>
      <w:r w:rsidR="00BA13C8" w:rsidRPr="00FF745C">
        <w:rPr>
          <w:rFonts w:ascii="Times New Roman" w:hAnsi="Times New Roman" w:cs="Times New Roman"/>
        </w:rPr>
        <w:t xml:space="preserve">and slice manager (ISM) </w:t>
      </w:r>
      <w:r w:rsidR="004852FF" w:rsidRPr="00FF745C">
        <w:rPr>
          <w:rFonts w:ascii="Times New Roman" w:hAnsi="Times New Roman" w:cs="Times New Roman"/>
        </w:rPr>
        <w:t xml:space="preserve">and an identity provision </w:t>
      </w:r>
      <w:proofErr w:type="gramStart"/>
      <w:r w:rsidR="004852FF" w:rsidRPr="00FF745C">
        <w:rPr>
          <w:rFonts w:ascii="Times New Roman" w:hAnsi="Times New Roman" w:cs="Times New Roman"/>
        </w:rPr>
        <w:t>center(</w:t>
      </w:r>
      <w:proofErr w:type="gramEnd"/>
      <w:r w:rsidR="004852FF" w:rsidRPr="00FF745C">
        <w:rPr>
          <w:rFonts w:ascii="Times New Roman" w:hAnsi="Times New Roman" w:cs="Times New Roman"/>
        </w:rPr>
        <w:t>IPC)</w:t>
      </w:r>
      <w:r w:rsidR="00BA13C8" w:rsidRPr="00FF745C">
        <w:rPr>
          <w:rFonts w:ascii="Times New Roman" w:hAnsi="Times New Roman" w:cs="Times New Roman"/>
        </w:rPr>
        <w:t xml:space="preserve">, as illustrated in </w:t>
      </w:r>
      <w:fldSimple w:instr=" REF _Ref461004712 \h  \* MERGEFORMAT ">
        <w:r w:rsidR="00BA13C8" w:rsidRPr="00FF745C">
          <w:rPr>
            <w:rFonts w:ascii="Times New Roman" w:hAnsi="Times New Roman" w:cs="Times New Roman"/>
          </w:rPr>
          <w:t xml:space="preserve">Figure </w:t>
        </w:r>
        <w:r w:rsidR="00BA13C8" w:rsidRPr="00FF745C">
          <w:rPr>
            <w:rFonts w:ascii="Times New Roman" w:hAnsi="Times New Roman" w:cs="Times New Roman"/>
            <w:noProof/>
          </w:rPr>
          <w:t>1</w:t>
        </w:r>
      </w:fldSimple>
    </w:p>
    <w:p w:rsidR="00F50873" w:rsidRDefault="00A95723" w:rsidP="00DF47E8">
      <w:pPr>
        <w:pStyle w:val="ListParagraph"/>
      </w:pPr>
      <w:r>
        <w:rPr>
          <w:noProof/>
        </w:rPr>
        <w:pict>
          <v:shapetype id="_x0000_t202" coordsize="21600,21600" o:spt="202" path="m,l,21600r21600,l21600,xe">
            <v:stroke joinstyle="miter"/>
            <v:path gradientshapeok="t" o:connecttype="rect"/>
          </v:shapetype>
          <v:shape id="_x0000_s1191" type="#_x0000_t202" style="position:absolute;left:0;text-align:left;margin-left:0;margin-top:285.3pt;width:468pt;height:.05pt;z-index:251655168" stroked="f">
            <v:textbox style="mso-next-textbox:#_x0000_s1191;mso-fit-shape-to-text:t" inset="0,0,0,0">
              <w:txbxContent>
                <w:p w:rsidR="00F06580" w:rsidRDefault="00F06580" w:rsidP="00DF47E8">
                  <w:pPr>
                    <w:pStyle w:val="Caption"/>
                  </w:pPr>
                  <w:r>
                    <w:t>Figure 1: Security Layer: ISM+IDP</w:t>
                  </w:r>
                </w:p>
              </w:txbxContent>
            </v:textbox>
          </v:shape>
        </w:pict>
      </w:r>
      <w:r>
        <w:rPr>
          <w:noProof/>
        </w:rPr>
        <w:pict>
          <v:shape id="_x0000_s1259" type="#_x0000_t202" style="position:absolute;left:0;text-align:left;margin-left:0;margin-top:285.3pt;width:468pt;height:.05pt;z-index:251657216" stroked="f">
            <v:textbox style="mso-fit-shape-to-text:t" inset="0,0,0,0">
              <w:txbxContent>
                <w:p w:rsidR="00F06580" w:rsidRDefault="00F06580" w:rsidP="00DF47E8">
                  <w:pPr>
                    <w:pStyle w:val="Caption"/>
                    <w:rPr>
                      <w:noProof/>
                    </w:rPr>
                  </w:pPr>
                  <w:bookmarkStart w:id="18" w:name="_Ref461004712"/>
                  <w:bookmarkStart w:id="19" w:name="_Ref461004704"/>
                  <w:r>
                    <w:t xml:space="preserve">Figure </w:t>
                  </w:r>
                  <w:fldSimple w:instr=" SEQ Figure \* ARABIC ">
                    <w:r>
                      <w:rPr>
                        <w:noProof/>
                      </w:rPr>
                      <w:t>1</w:t>
                    </w:r>
                  </w:fldSimple>
                  <w:bookmarkEnd w:id="18"/>
                  <w:r>
                    <w:t>: Security Layer: ISM+IDP</w:t>
                  </w:r>
                  <w:bookmarkEnd w:id="19"/>
                </w:p>
              </w:txbxContent>
            </v:textbox>
          </v:shape>
        </w:pict>
      </w:r>
      <w:r>
        <w:pict>
          <v:group id="_x0000_s1264" editas="canvas" style="width:436.05pt;height:259.85pt;mso-position-horizontal-relative:char;mso-position-vertical-relative:line" coordorigin="2079,1859" coordsize="8721,5197">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265" type="#_x0000_t75" style="position:absolute;left:2079;top:1859;width:8721;height:5197" o:preferrelative="f">
              <v:fill o:detectmouseclick="t"/>
              <v:path o:extrusionok="t" o:connecttype="none"/>
              <o:lock v:ext="edit" text="t"/>
            </v:shape>
            <v:shape id="_x0000_s1266" type="#_x0000_t202" style="position:absolute;left:4726;top:5776;width:4289;height:751">
              <v:textbox style="mso-next-textbox:#_x0000_s1266">
                <w:txbxContent>
                  <w:p w:rsidR="00F06580" w:rsidRDefault="00F06580" w:rsidP="00DF47E8">
                    <w:r>
                      <w:t>Exposed Network Hardware Access</w:t>
                    </w:r>
                  </w:p>
                </w:txbxContent>
              </v:textbox>
            </v:shape>
            <v:shape id="_x0000_s1267" type="#_x0000_t202" style="position:absolute;left:4697;top:4883;width:4334;height:548">
              <v:textbox style="mso-next-textbox:#_x0000_s1267">
                <w:txbxContent>
                  <w:p w:rsidR="00F06580" w:rsidRDefault="00F06580" w:rsidP="00DF47E8">
                    <w:r>
                      <w:t xml:space="preserve">Security </w:t>
                    </w:r>
                    <w:proofErr w:type="gramStart"/>
                    <w:r>
                      <w:t>Layer  (</w:t>
                    </w:r>
                    <w:proofErr w:type="gramEnd"/>
                    <w:r>
                      <w:t>ISM +I PC)</w:t>
                    </w:r>
                  </w:p>
                </w:txbxContent>
              </v:textbox>
            </v:shape>
            <v:shape id="_x0000_s1268" type="#_x0000_t202" style="position:absolute;left:4726;top:3443;width:877;height:799">
              <v:textbox style="mso-next-textbox:#_x0000_s1268">
                <w:txbxContent>
                  <w:p w:rsidR="00F06580" w:rsidRDefault="00F06580" w:rsidP="00DF47E8">
                    <w:r>
                      <w:t>NW Slice 1</w:t>
                    </w:r>
                  </w:p>
                </w:txbxContent>
              </v:textbox>
            </v:shape>
            <v:shape id="_x0000_s1269" type="#_x0000_t202" style="position:absolute;left:5856;top:3456;width:871;height:800">
              <v:textbox style="mso-next-textbox:#_x0000_s1269">
                <w:txbxContent>
                  <w:p w:rsidR="00F06580" w:rsidRDefault="00F06580" w:rsidP="00DF47E8">
                    <w:r>
                      <w:t>NW Slice 2</w:t>
                    </w:r>
                  </w:p>
                </w:txbxContent>
              </v:textbox>
            </v:shape>
            <v:shape id="_x0000_s1270" type="#_x0000_t202" style="position:absolute;left:7169;top:3520;width:954;height:800">
              <v:textbox style="mso-next-textbox:#_x0000_s1270">
                <w:txbxContent>
                  <w:p w:rsidR="00F06580" w:rsidRDefault="00F06580" w:rsidP="00DF47E8">
                    <w:r>
                      <w:t>NW Slice 3</w:t>
                    </w:r>
                  </w:p>
                </w:txbxContent>
              </v:textbox>
            </v:shape>
            <v:shape id="_x0000_s1271" type="#_x0000_t202" style="position:absolute;left:8296;top:3523;width:923;height:797">
              <v:textbox style="mso-next-textbox:#_x0000_s1271">
                <w:txbxContent>
                  <w:p w:rsidR="00F06580" w:rsidRDefault="00F06580" w:rsidP="00DF47E8">
                    <w:r>
                      <w:t>NW Slice 4</w:t>
                    </w:r>
                  </w:p>
                </w:txbxContent>
              </v:textbox>
            </v:shape>
            <v:shape id="_x0000_s1272" type="#_x0000_t202" style="position:absolute;left:4681;top:2380;width:4210;height:782">
              <v:textbox style="mso-next-textbox:#_x0000_s1272">
                <w:txbxContent>
                  <w:p w:rsidR="00F06580" w:rsidRDefault="00F06580" w:rsidP="00DF47E8">
                    <w:r>
                      <w:t>Services</w:t>
                    </w:r>
                  </w:p>
                </w:txbxContent>
              </v:textbox>
            </v:shape>
            <v:shape id="_x0000_s1273" type="#_x0000_t202" style="position:absolute;left:2285;top:5593;width:1378;height:1174">
              <v:textbox style="mso-next-textbox:#_x0000_s1273">
                <w:txbxContent>
                  <w:p w:rsidR="00F06580" w:rsidRDefault="00F06580" w:rsidP="00DF47E8">
                    <w:r>
                      <w:t>Client (Subscriber, Device)</w:t>
                    </w:r>
                  </w:p>
                </w:txbxContent>
              </v:textbox>
            </v:shape>
            <v:shapetype id="_x0000_t32" coordsize="21600,21600" o:spt="32" o:oned="t" path="m,l21600,21600e" filled="f">
              <v:path arrowok="t" fillok="f" o:connecttype="none"/>
              <o:lock v:ext="edit" shapetype="t"/>
            </v:shapetype>
            <v:shape id="_x0000_s1274" type="#_x0000_t32" style="position:absolute;left:3663;top:6152;width:1063;height:28;flip:y" o:connectortype="straight">
              <v:stroke startarrow="block" endarrow="block"/>
            </v:shape>
            <v:shape id="_x0000_s1275" type="#_x0000_t32" style="position:absolute;left:6864;top:5431;width:7;height:345;flip:x y" o:connectortype="straight">
              <v:stroke startarrow="block" endarrow="block"/>
            </v:shape>
            <v:shape id="_x0000_s1276" type="#_x0000_t32" style="position:absolute;left:5165;top:4242;width:1699;height:641;flip:x y" o:connectortype="straight">
              <v:stroke startarrow="block" endarrow="block"/>
            </v:shape>
            <v:shape id="_x0000_s1277" type="#_x0000_t32" style="position:absolute;left:6864;top:4320;width:1894;height:563;flip:y" o:connectortype="straight">
              <v:stroke startarrow="block" endarrow="block"/>
            </v:shape>
            <v:shape id="_x0000_s1278" type="#_x0000_t32" style="position:absolute;left:6292;top:4256;width:572;height:627;flip:x y" o:connectortype="straight">
              <v:stroke startarrow="block" endarrow="block"/>
            </v:shape>
            <v:shape id="_x0000_s1279" type="#_x0000_t32" style="position:absolute;left:6864;top:4320;width:782;height:563;flip:y" o:connectortype="straight">
              <v:stroke startarrow="block" endarrow="block"/>
            </v:shape>
            <v:shape id="_x0000_s1280" type="#_x0000_t32" style="position:absolute;left:5165;top:3162;width:1621;height:281;flip:y" o:connectortype="straight">
              <v:stroke startarrow="block" endarrow="block"/>
            </v:shape>
            <v:shape id="_x0000_s1281" type="#_x0000_t32" style="position:absolute;left:6292;top:3162;width:494;height:294;flip:y" o:connectortype="straight">
              <v:stroke startarrow="block" endarrow="block"/>
            </v:shape>
            <v:shape id="_x0000_s1282" type="#_x0000_t32" style="position:absolute;left:6786;top:3162;width:860;height:358;flip:x y" o:connectortype="straight">
              <v:stroke startarrow="block" endarrow="block"/>
            </v:shape>
            <v:shape id="_x0000_s1283" type="#_x0000_t32" style="position:absolute;left:6786;top:3162;width:1972;height:361;flip:x y" o:connectortype="straight">
              <v:stroke startarrow="block" endarrow="block"/>
            </v:shape>
            <v:shape id="_x0000_s1284" type="#_x0000_t202" style="position:absolute;left:2285;top:3491;width:1456;height:721">
              <v:textbox style="mso-next-textbox:#_x0000_s1284">
                <w:txbxContent>
                  <w:p w:rsidR="00F06580" w:rsidRDefault="00F06580" w:rsidP="00DF47E8">
                    <w:r>
                      <w:t>Network Management</w:t>
                    </w:r>
                  </w:p>
                </w:txbxContent>
              </v:textbox>
            </v:shape>
            <v:shape id="_x0000_s1285" type="#_x0000_t32" style="position:absolute;left:3741;top:3843;width:985;height:9;flip:y" o:connectortype="straight">
              <v:stroke startarrow="block" endarrow="block"/>
            </v:shape>
            <v:shape id="_x0000_s1286" type="#_x0000_t202" style="position:absolute;left:9219;top:2380;width:1456;height:782">
              <v:textbox style="mso-next-textbox:#_x0000_s1286">
                <w:txbxContent>
                  <w:p w:rsidR="00F06580" w:rsidRDefault="00F06580" w:rsidP="00DF47E8">
                    <w:r>
                      <w:t>Billing &amp;Charging</w:t>
                    </w:r>
                  </w:p>
                </w:txbxContent>
              </v:textbox>
            </v:shape>
            <v:shapetype id="_x0000_t33" coordsize="21600,21600" o:spt="33" o:oned="t" path="m,l21600,r,21600e" filled="f">
              <v:stroke joinstyle="miter"/>
              <v:path arrowok="t" fillok="f" o:connecttype="none"/>
              <o:lock v:ext="edit" shapetype="t"/>
            </v:shapetype>
            <v:shape id="_x0000_s1287" type="#_x0000_t33" style="position:absolute;left:3382;top:3843;width:945;height:1684;rotation:90;flip:x" o:connectortype="elbow" adj="-63726,37454,-63726">
              <v:stroke startarrow="block" endarrow="block"/>
            </v:shape>
            <v:shape id="_x0000_s1288" type="#_x0000_t33" style="position:absolute;left:9031;top:3162;width:916;height:1995;flip:y" o:connectortype="elbow" adj="-207652,41847,-207652">
              <v:stroke startarrow="block" endarrow="block"/>
            </v:shape>
            <v:shape id="_x0000_s1289" type="#_x0000_t32" style="position:absolute;left:8891;top:2771;width:328;height:1" o:connectortype="straight">
              <v:stroke startarrow="block" endarrow="block"/>
            </v:shape>
            <w10:wrap type="none"/>
            <w10:anchorlock/>
          </v:group>
        </w:pict>
      </w:r>
      <w:r>
        <w:pict>
          <v:shape id="_x0000_i1027" type="#_x0000_t75" style="width:468pt;height:29pt">
            <v:imagedata croptop="-65520f" cropbottom="65520f"/>
          </v:shape>
        </w:pict>
      </w:r>
    </w:p>
    <w:p w:rsidR="00F50873" w:rsidRDefault="00877905" w:rsidP="00DF47E8">
      <w:pPr>
        <w:pStyle w:val="ListParagraph"/>
      </w:pPr>
      <w:proofErr w:type="gramStart"/>
      <w:r>
        <w:t>The  I</w:t>
      </w:r>
      <w:r w:rsidR="00F50873">
        <w:t>SM‘s</w:t>
      </w:r>
      <w:proofErr w:type="gramEnd"/>
      <w:r w:rsidR="00F50873">
        <w:t xml:space="preserve"> task may include:</w:t>
      </w:r>
    </w:p>
    <w:p w:rsidR="00F50873" w:rsidRDefault="00F50873" w:rsidP="00637251">
      <w:pPr>
        <w:pStyle w:val="ListParagraph"/>
        <w:numPr>
          <w:ilvl w:val="0"/>
          <w:numId w:val="42"/>
        </w:numPr>
      </w:pPr>
      <w:r>
        <w:t>Authentication of the subscriber identity and the related device identity</w:t>
      </w:r>
    </w:p>
    <w:p w:rsidR="00F50873" w:rsidRDefault="00F50873" w:rsidP="00637251">
      <w:pPr>
        <w:pStyle w:val="ListParagraph"/>
        <w:numPr>
          <w:ilvl w:val="0"/>
          <w:numId w:val="42"/>
        </w:numPr>
      </w:pPr>
      <w:r>
        <w:t>Authorization of the identified subscriber the access to the desired network function</w:t>
      </w:r>
    </w:p>
    <w:p w:rsidR="00F50873" w:rsidRDefault="00F50873" w:rsidP="00637251">
      <w:pPr>
        <w:pStyle w:val="ListParagraph"/>
        <w:numPr>
          <w:ilvl w:val="0"/>
          <w:numId w:val="42"/>
        </w:numPr>
      </w:pPr>
      <w:r>
        <w:lastRenderedPageBreak/>
        <w:t>Isolation  between slices in cooperation with MANO (NMS in case of non-NFV)</w:t>
      </w:r>
    </w:p>
    <w:p w:rsidR="00F50873" w:rsidRDefault="004852FF" w:rsidP="00637251">
      <w:pPr>
        <w:pStyle w:val="ListParagraph"/>
        <w:numPr>
          <w:ilvl w:val="0"/>
          <w:numId w:val="42"/>
        </w:numPr>
      </w:pPr>
      <w:r>
        <w:t>Assist in k</w:t>
      </w:r>
      <w:r w:rsidR="00847897">
        <w:t xml:space="preserve">ey material management for </w:t>
      </w:r>
      <w:r w:rsidR="00F50873">
        <w:t>subscribers</w:t>
      </w:r>
      <w:r w:rsidR="0018555E">
        <w:t xml:space="preserve"> and for interacting</w:t>
      </w:r>
      <w:r w:rsidR="00847897">
        <w:t xml:space="preserve"> slices</w:t>
      </w:r>
    </w:p>
    <w:p w:rsidR="00F50873" w:rsidRDefault="00F50873" w:rsidP="00637251">
      <w:pPr>
        <w:pStyle w:val="ListParagraph"/>
        <w:numPr>
          <w:ilvl w:val="0"/>
          <w:numId w:val="42"/>
        </w:numPr>
      </w:pPr>
      <w:r>
        <w:t>Policy management and enforcement for services as well as network functions</w:t>
      </w:r>
    </w:p>
    <w:p w:rsidR="00F50873" w:rsidRDefault="00847897" w:rsidP="00637251">
      <w:pPr>
        <w:pStyle w:val="ListParagraph"/>
        <w:numPr>
          <w:ilvl w:val="0"/>
          <w:numId w:val="42"/>
        </w:numPr>
      </w:pPr>
      <w:r>
        <w:t xml:space="preserve">Provide BSF, directly or indirectly, or delegate/coordinate slice specific BSFs </w:t>
      </w:r>
    </w:p>
    <w:p w:rsidR="00F50873" w:rsidRDefault="00F50873" w:rsidP="00637251">
      <w:pPr>
        <w:pStyle w:val="ListParagraph"/>
        <w:numPr>
          <w:ilvl w:val="0"/>
          <w:numId w:val="42"/>
        </w:numPr>
      </w:pPr>
      <w:r>
        <w:t>Inter-working between network infrastructures</w:t>
      </w:r>
      <w:r w:rsidR="00847897">
        <w:t xml:space="preserve"> as well between slices</w:t>
      </w:r>
      <w:r w:rsidR="0018555E">
        <w:t>, e.g. AKA between ISM and NS instance</w:t>
      </w:r>
      <w:r w:rsidR="004852FF">
        <w:t xml:space="preserve">, in situation </w:t>
      </w:r>
      <w:r w:rsidR="0018555E">
        <w:t>of service update and restoration etc.</w:t>
      </w:r>
    </w:p>
    <w:p w:rsidR="00040F0C" w:rsidRDefault="00040F0C" w:rsidP="00040F0C">
      <w:pPr>
        <w:pStyle w:val="ListParagraph"/>
        <w:ind w:left="1572"/>
      </w:pPr>
    </w:p>
    <w:p w:rsidR="00F50873" w:rsidRDefault="00BA13C8" w:rsidP="00DF47E8">
      <w:pPr>
        <w:pStyle w:val="ListParagraph"/>
      </w:pPr>
      <w:r>
        <w:t>So far 6 entities can be</w:t>
      </w:r>
      <w:r w:rsidR="00925F56">
        <w:t xml:space="preserve"> identified in this context. They are</w:t>
      </w:r>
      <w:r w:rsidR="00F50873">
        <w:t xml:space="preserve"> </w:t>
      </w:r>
    </w:p>
    <w:p w:rsidR="00F50873" w:rsidRDefault="00925F56" w:rsidP="00637251">
      <w:pPr>
        <w:pStyle w:val="ListParagraph"/>
        <w:numPr>
          <w:ilvl w:val="0"/>
          <w:numId w:val="43"/>
        </w:numPr>
      </w:pPr>
      <w:r>
        <w:t xml:space="preserve">Device: </w:t>
      </w:r>
      <w:proofErr w:type="gramStart"/>
      <w:r>
        <w:t>C</w:t>
      </w:r>
      <w:r w:rsidR="00040F0C">
        <w:t>ontains  credentials</w:t>
      </w:r>
      <w:proofErr w:type="gramEnd"/>
      <w:r w:rsidR="00040F0C">
        <w:t xml:space="preserve"> and service related</w:t>
      </w:r>
      <w:r>
        <w:t xml:space="preserve"> information about</w:t>
      </w:r>
      <w:r w:rsidR="00F50873">
        <w:t xml:space="preserve"> the subscriber.</w:t>
      </w:r>
    </w:p>
    <w:p w:rsidR="00F50873" w:rsidRDefault="00F50873" w:rsidP="00637251">
      <w:pPr>
        <w:pStyle w:val="ListParagraph"/>
        <w:numPr>
          <w:ilvl w:val="0"/>
          <w:numId w:val="43"/>
        </w:numPr>
      </w:pPr>
      <w:proofErr w:type="gramStart"/>
      <w:r>
        <w:t>Subscriber :</w:t>
      </w:r>
      <w:proofErr w:type="gramEnd"/>
      <w:r>
        <w:t xml:space="preserve"> Has registered identity by IDP and can be associated with multiple devices, slices and services.  Node: </w:t>
      </w:r>
      <w:r w:rsidR="00925F56">
        <w:t xml:space="preserve"> We also use term client or UE, which </w:t>
      </w:r>
      <w:r>
        <w:t>include</w:t>
      </w:r>
      <w:r w:rsidR="00925F56">
        <w:t>s</w:t>
      </w:r>
      <w:r>
        <w:t xml:space="preserve"> a device and a subscriber</w:t>
      </w:r>
    </w:p>
    <w:p w:rsidR="00F50873" w:rsidRDefault="00E61F2E" w:rsidP="00637251">
      <w:pPr>
        <w:pStyle w:val="ListParagraph"/>
        <w:numPr>
          <w:ilvl w:val="0"/>
          <w:numId w:val="43"/>
        </w:numPr>
      </w:pPr>
      <w:r>
        <w:t xml:space="preserve">Identity Provision </w:t>
      </w:r>
      <w:proofErr w:type="gramStart"/>
      <w:r>
        <w:t>Center(</w:t>
      </w:r>
      <w:proofErr w:type="gramEnd"/>
      <w:r>
        <w:t>IP</w:t>
      </w:r>
      <w:r w:rsidR="00040F0C">
        <w:t xml:space="preserve">C):  Holder of </w:t>
      </w:r>
      <w:r w:rsidR="006064C4">
        <w:t xml:space="preserve"> identities of subscriber, slice instances, devices, </w:t>
      </w:r>
      <w:r w:rsidR="00F57B28">
        <w:t>,</w:t>
      </w:r>
      <w:r w:rsidR="006064C4">
        <w:t>etc.</w:t>
      </w:r>
      <w:r w:rsidR="00040F0C">
        <w:t xml:space="preserve"> It consists </w:t>
      </w:r>
      <w:proofErr w:type="gramStart"/>
      <w:r w:rsidR="00040F0C">
        <w:t>of  a</w:t>
      </w:r>
      <w:proofErr w:type="gramEnd"/>
      <w:r w:rsidR="00040F0C">
        <w:t xml:space="preserve"> data base that maintains</w:t>
      </w:r>
      <w:r w:rsidR="00416366">
        <w:t xml:space="preserve"> and manages</w:t>
      </w:r>
      <w:r w:rsidR="00040F0C">
        <w:t xml:space="preserve"> the relation between the entities in reference to the subscriber identity, as well as the individual policies and service attributes.</w:t>
      </w:r>
    </w:p>
    <w:p w:rsidR="00F50873" w:rsidRDefault="00040F0C" w:rsidP="00637251">
      <w:pPr>
        <w:pStyle w:val="ListParagraph"/>
        <w:numPr>
          <w:ilvl w:val="0"/>
          <w:numId w:val="43"/>
        </w:numPr>
      </w:pPr>
      <w:proofErr w:type="gramStart"/>
      <w:r>
        <w:t>Network  Slice</w:t>
      </w:r>
      <w:proofErr w:type="gramEnd"/>
      <w:r>
        <w:t xml:space="preserve"> (NS):  A</w:t>
      </w:r>
      <w:r w:rsidR="00F50873">
        <w:t xml:space="preserve"> slice</w:t>
      </w:r>
      <w:r>
        <w:t xml:space="preserve"> contains at least one network functions, each is capable of complete  specific network operation, be it telecom or verticals. </w:t>
      </w:r>
    </w:p>
    <w:p w:rsidR="004852FF" w:rsidRDefault="00F50873" w:rsidP="004852FF">
      <w:pPr>
        <w:pStyle w:val="ListParagraph"/>
        <w:numPr>
          <w:ilvl w:val="0"/>
          <w:numId w:val="43"/>
        </w:numPr>
      </w:pPr>
      <w:r>
        <w:t xml:space="preserve">Slice HSS (SHSS): Local holder and manager of </w:t>
      </w:r>
      <w:r w:rsidR="00040F0C">
        <w:t xml:space="preserve">subscriber </w:t>
      </w:r>
      <w:r>
        <w:t>credentials</w:t>
      </w:r>
      <w:r w:rsidR="00040F0C">
        <w:t xml:space="preserve"> and service attributes</w:t>
      </w:r>
    </w:p>
    <w:p w:rsidR="006616B4" w:rsidRPr="004852FF" w:rsidRDefault="00F50873" w:rsidP="004852FF">
      <w:pPr>
        <w:pStyle w:val="ListParagraph"/>
        <w:numPr>
          <w:ilvl w:val="0"/>
          <w:numId w:val="43"/>
        </w:numPr>
      </w:pPr>
      <w:r>
        <w:t>Identity</w:t>
      </w:r>
      <w:r w:rsidR="00877905">
        <w:t xml:space="preserve"> and slice manager (I</w:t>
      </w:r>
      <w:r w:rsidR="00040F0C">
        <w:t xml:space="preserve">SM): In coordination with IPC and MANO, in case of NFV, or simply NMS, to facilitate the authentication, authorization and lifecycle management of security related entities </w:t>
      </w:r>
      <w:r w:rsidR="00416366">
        <w:t xml:space="preserve">and operation </w:t>
      </w:r>
      <w:r w:rsidR="00040F0C">
        <w:t>that are needed for the su</w:t>
      </w:r>
      <w:r w:rsidR="00416366">
        <w:t xml:space="preserve">bscriber to have service on the adequate slices. </w:t>
      </w:r>
    </w:p>
    <w:p w:rsidR="006616B4" w:rsidRPr="00732B99" w:rsidRDefault="006616B4" w:rsidP="00DF47E8"/>
    <w:p w:rsidR="00925F56" w:rsidRDefault="00BA13C8" w:rsidP="00DF47E8">
      <w:r w:rsidRPr="00637251">
        <w:rPr>
          <w:b/>
        </w:rPr>
        <w:t>Purpose</w:t>
      </w:r>
      <w:r w:rsidR="00925F56">
        <w:t>:</w:t>
      </w:r>
    </w:p>
    <w:p w:rsidR="00E4554D" w:rsidRPr="006616B4" w:rsidRDefault="00925F56" w:rsidP="00697AA5">
      <w:r>
        <w:t>Identit</w:t>
      </w:r>
      <w:r w:rsidR="00E63B9B">
        <w:t xml:space="preserve">y management, </w:t>
      </w:r>
      <w:r>
        <w:t>authentication</w:t>
      </w:r>
      <w:r w:rsidR="00E63B9B">
        <w:t xml:space="preserve"> and authorization</w:t>
      </w:r>
      <w:r>
        <w:t xml:space="preserve"> within the security architecture </w:t>
      </w:r>
      <w:proofErr w:type="gramStart"/>
      <w:r>
        <w:t xml:space="preserve">of </w:t>
      </w:r>
      <w:r w:rsidR="006064C4">
        <w:t xml:space="preserve"> </w:t>
      </w:r>
      <w:proofErr w:type="spellStart"/>
      <w:r>
        <w:t>NextGen</w:t>
      </w:r>
      <w:proofErr w:type="spellEnd"/>
      <w:proofErr w:type="gramEnd"/>
      <w:r w:rsidR="00BA13C8">
        <w:t xml:space="preserve"> is the enabler of a consistent security in </w:t>
      </w:r>
      <w:proofErr w:type="spellStart"/>
      <w:r w:rsidR="00BA13C8">
        <w:t>NextGen</w:t>
      </w:r>
      <w:proofErr w:type="spellEnd"/>
    </w:p>
    <w:p w:rsidR="009324ED" w:rsidRPr="00C25B7A" w:rsidRDefault="00637251" w:rsidP="00C25B7A">
      <w:pPr>
        <w:pStyle w:val="ListParagraph"/>
        <w:ind w:left="0"/>
        <w:rPr>
          <w:rFonts w:asciiTheme="majorHAnsi" w:hAnsiTheme="majorHAnsi"/>
        </w:rPr>
      </w:pPr>
      <w:r>
        <w:rPr>
          <w:b/>
        </w:rPr>
        <w:t>Example</w:t>
      </w:r>
      <w:r w:rsidR="00F50873">
        <w:t>:</w:t>
      </w:r>
      <w:r w:rsidR="009324ED">
        <w:t xml:space="preserve"> </w:t>
      </w:r>
      <w:r w:rsidR="00416366">
        <w:t xml:space="preserve">The roles identified </w:t>
      </w:r>
      <w:r w:rsidR="00F50873">
        <w:t>play together to fa</w:t>
      </w:r>
      <w:r w:rsidR="00416366">
        <w:t xml:space="preserve">cilitate </w:t>
      </w:r>
      <w:proofErr w:type="gramStart"/>
      <w:r w:rsidR="00416366">
        <w:t>the  authentication</w:t>
      </w:r>
      <w:proofErr w:type="gramEnd"/>
      <w:r w:rsidR="00416366">
        <w:t xml:space="preserve">, </w:t>
      </w:r>
      <w:r w:rsidR="00F50873">
        <w:t xml:space="preserve"> authorization</w:t>
      </w:r>
      <w:r w:rsidR="00416366">
        <w:t xml:space="preserve"> and security operat</w:t>
      </w:r>
      <w:r w:rsidR="00A95723" w:rsidRPr="00A95723">
        <w:rPr>
          <w:noProof/>
        </w:rPr>
        <w:pict>
          <v:group id="_x0000_s1224" editas="canvas" style="position:absolute;margin-left:1.7pt;margin-top:19.75pt;width:468pt;height:247.3pt;z-index:251656192;mso-position-horizontal-relative:char;mso-position-vertical-relative:line" coordorigin="1440,6068" coordsize="9360,4946">
            <o:lock v:ext="edit" aspectratio="t"/>
            <v:shape id="_x0000_s1225" type="#_x0000_t75" style="position:absolute;left:1440;top:6068;width:9360;height:4946" o:preferrelative="f">
              <v:fill o:detectmouseclick="t"/>
              <v:path o:extrusionok="t" o:connecttype="none"/>
              <o:lock v:ext="edit" text="t"/>
            </v:shape>
            <v:shape id="_x0000_s1243" type="#_x0000_t32" style="position:absolute;left:5768;top:8741;width:1;height:986;flip:y" o:connectortype="straight"/>
            <v:shape id="_x0000_s1240" type="#_x0000_t32" style="position:absolute;left:6260;top:8249;width:1941;height:2;flip:y" o:connectortype="straight"/>
            <v:shape id="_x0000_s1227" type="#_x0000_t202" style="position:absolute;left:4931;top:7915;width:1329;height:672">
              <v:textbox style="mso-next-textbox:#_x0000_s1227">
                <w:txbxContent>
                  <w:p w:rsidR="00F06580" w:rsidRDefault="00F06580" w:rsidP="004E598F">
                    <w:r>
                      <w:t>SHSS</w:t>
                    </w:r>
                  </w:p>
                </w:txbxContent>
              </v:textbox>
            </v:shape>
            <v:shape id="_x0000_s1226" type="#_x0000_t202" style="position:absolute;left:4883;top:6504;width:1439;height:799">
              <v:textbox style="mso-next-textbox:#_x0000_s1226">
                <w:txbxContent>
                  <w:p w:rsidR="00F06580" w:rsidRDefault="00F06580" w:rsidP="004E598F">
                    <w:r>
                      <w:t>IPC</w:t>
                    </w:r>
                  </w:p>
                </w:txbxContent>
              </v:textbox>
            </v:shape>
            <v:shape id="_x0000_s1228" type="#_x0000_t202" style="position:absolute;left:2285;top:7941;width:1088;height:630">
              <v:textbox style="mso-next-textbox:#_x0000_s1228">
                <w:txbxContent>
                  <w:p w:rsidR="00F06580" w:rsidRDefault="00F06580" w:rsidP="004E598F">
                    <w:r>
                      <w:t>ISM</w:t>
                    </w:r>
                  </w:p>
                </w:txbxContent>
              </v:textbox>
            </v:shape>
            <v:shape id="_x0000_s1229" type="#_x0000_t202" style="position:absolute;left:5171;top:8092;width:1329;height:670">
              <v:textbox style="mso-next-textbox:#_x0000_s1229">
                <w:txbxContent>
                  <w:p w:rsidR="00F06580" w:rsidRDefault="00F06580" w:rsidP="004E598F">
                    <w:r>
                      <w:t>SH</w:t>
                    </w:r>
                  </w:p>
                </w:txbxContent>
              </v:textbox>
            </v:shape>
            <v:shape id="_x0000_s1230" type="#_x0000_t202" style="position:absolute;left:5412;top:8331;width:1328;height:672">
              <v:textbox style="mso-next-textbox:#_x0000_s1230">
                <w:txbxContent>
                  <w:p w:rsidR="00F06580" w:rsidRDefault="00F06580" w:rsidP="004E598F">
                    <w:r>
                      <w:t>SHSS</w:t>
                    </w:r>
                  </w:p>
                </w:txbxContent>
              </v:textbox>
            </v:shape>
            <v:shape id="_x0000_s1231" type="#_x0000_t202" style="position:absolute;left:5651;top:8571;width:1330;height:672">
              <v:textbox style="mso-next-textbox:#_x0000_s1231">
                <w:txbxContent>
                  <w:p w:rsidR="00F06580" w:rsidRDefault="00F06580" w:rsidP="004E598F">
                    <w:r>
                      <w:t>SHSS</w:t>
                    </w:r>
                  </w:p>
                </w:txbxContent>
              </v:textbox>
            </v:shape>
            <v:shape id="_x0000_s1232" type="#_x0000_t202" style="position:absolute;left:5172;top:9727;width:1328;height:502">
              <v:textbox style="mso-next-textbox:#_x0000_s1232">
                <w:txbxContent>
                  <w:p w:rsidR="00F06580" w:rsidRDefault="00F06580" w:rsidP="004E598F">
                    <w:r>
                      <w:t>Device</w:t>
                    </w:r>
                  </w:p>
                </w:txbxContent>
              </v:textbox>
            </v:shape>
            <v:shape id="_x0000_s1234" type="#_x0000_t202" style="position:absolute;left:5412;top:9968;width:1328;height:501">
              <v:textbox style="mso-next-textbox:#_x0000_s1234">
                <w:txbxContent>
                  <w:p w:rsidR="00F06580" w:rsidRDefault="00F06580" w:rsidP="004E598F">
                    <w:r>
                      <w:t>Device</w:t>
                    </w:r>
                  </w:p>
                </w:txbxContent>
              </v:textbox>
            </v:shape>
            <v:shape id="_x0000_s1235" type="#_x0000_t202" style="position:absolute;left:5651;top:10229;width:1330;height:502">
              <v:textbox style="mso-next-textbox:#_x0000_s1235">
                <w:txbxContent>
                  <w:p w:rsidR="00F06580" w:rsidRDefault="00F06580" w:rsidP="004E598F">
                    <w:r>
                      <w:t>Device</w:t>
                    </w:r>
                  </w:p>
                </w:txbxContent>
              </v:textbox>
            </v:shape>
            <v:shape id="_x0000_s1236" type="#_x0000_t202" style="position:absolute;left:2168;top:9683;width:1205;height:581">
              <v:textbox style="mso-next-textbox:#_x0000_s1236">
                <w:txbxContent>
                  <w:p w:rsidR="00F06580" w:rsidRDefault="00F06580" w:rsidP="004E598F">
                    <w:r>
                      <w:t>Subscriber</w:t>
                    </w:r>
                  </w:p>
                </w:txbxContent>
              </v:textbox>
            </v:shape>
            <v:shape id="_x0000_s1238" type="#_x0000_t32" style="position:absolute;left:3373;top:9974;width:1799;height:4" o:connectortype="straight"/>
            <v:shape id="_x0000_s1239" type="#_x0000_t33" style="position:absolute;left:3337;top:6396;width:1037;height:2054;rotation:270" o:connectortype="elbow" adj="-65696,-121345,-65696"/>
            <v:shape id="_x0000_s1241" type="#_x0000_t32" style="position:absolute;left:3373;top:8251;width:1558;height:5;flip:y" o:connectortype="straigh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242" type="#_x0000_t34" style="position:absolute;left:6981;top:9243;width:2268;height:1176;flip:y" o:connectortype="elbow" adj="21542,258576,-69581"/>
            <v:shape id="_x0000_s1244" type="#_x0000_t32" style="position:absolute;left:5596;top:7303;width:7;height:612;flip:x" o:connectortype="straight"/>
            <v:shape id="_x0000_s1245" type="#_x0000_t202" style="position:absolute;left:3913;top:9461;width:657;height:423" fillcolor="#8064a2 [3207]" strokecolor="#f2f2f2 [3041]" strokeweight="3pt">
              <v:shadow on="t" type="perspective" color="#3f3151 [1607]" opacity=".5" offset="1pt" offset2="-1pt"/>
              <v:textbox style="mso-next-textbox:#_x0000_s1245">
                <w:txbxContent>
                  <w:p w:rsidR="00F06580" w:rsidRDefault="00F06580" w:rsidP="004E598F">
                    <w:r>
                      <w:t>1</w:t>
                    </w:r>
                    <w:proofErr w:type="gramStart"/>
                    <w:r>
                      <w:t>,7</w:t>
                    </w:r>
                    <w:proofErr w:type="gramEnd"/>
                  </w:p>
                </w:txbxContent>
              </v:textbox>
            </v:shape>
            <v:shape id="_x0000_s1246" type="#_x0000_t202" style="position:absolute;left:6740;top:9304;width:851;height:423" fillcolor="#8064a2 [3207]" strokecolor="#f2f2f2 [3041]" strokeweight="3pt">
              <v:shadow on="t" type="perspective" color="#3f3151 [1607]" opacity=".5" offset="1pt" offset2="-1pt"/>
              <v:textbox style="mso-next-textbox:#_x0000_s1246">
                <w:txbxContent>
                  <w:p w:rsidR="00F06580" w:rsidRDefault="00F06580" w:rsidP="004E598F">
                    <w:r>
                      <w:t>2</w:t>
                    </w:r>
                  </w:p>
                </w:txbxContent>
              </v:textbox>
            </v:shape>
            <v:shape id="_x0000_s1247" type="#_x0000_t202" style="position:absolute;left:3600;top:8484;width:1205;height:423" fillcolor="#8064a2 [3207]" strokecolor="#f2f2f2 [3041]" strokeweight="3pt">
              <v:shadow on="t" type="perspective" color="#3f3151 [1607]" opacity=".5" offset="1pt" offset2="-1pt"/>
              <v:textbox style="mso-next-textbox:#_x0000_s1247">
                <w:txbxContent>
                  <w:p w:rsidR="00F06580" w:rsidRDefault="00F06580" w:rsidP="004E598F">
                    <w:r>
                      <w:t>3, 5</w:t>
                    </w:r>
                    <w:proofErr w:type="gramStart"/>
                    <w:r>
                      <w:t>,6,7</w:t>
                    </w:r>
                    <w:proofErr w:type="gramEnd"/>
                  </w:p>
                </w:txbxContent>
              </v:textbox>
            </v:shape>
            <v:shape id="_x0000_s1248" type="#_x0000_t202" style="position:absolute;left:6167;top:7410;width:657;height:423" fillcolor="#8064a2 [3207]" strokecolor="#f2f2f2 [3041]" strokeweight="3pt">
              <v:shadow on="t" type="perspective" color="#3f3151 [1607]" opacity=".5" offset="1pt" offset2="-1pt"/>
              <v:textbox style="mso-next-textbox:#_x0000_s1248">
                <w:txbxContent>
                  <w:p w:rsidR="00F06580" w:rsidRDefault="00F06580" w:rsidP="004E598F">
                    <w:r>
                      <w:t>5</w:t>
                    </w:r>
                    <w:proofErr w:type="gramStart"/>
                    <w:r>
                      <w:t>,6</w:t>
                    </w:r>
                    <w:proofErr w:type="gramEnd"/>
                  </w:p>
                </w:txbxContent>
              </v:textbox>
            </v:shape>
            <v:shape id="_x0000_s1249" type="#_x0000_t202" style="position:absolute;left:1720;top:6481;width:883;height:423" fillcolor="#8064a2 [3207]" strokecolor="#f2f2f2 [3041]" strokeweight="3pt">
              <v:shadow on="t" type="perspective" color="#3f3151 [1607]" opacity=".5" offset="1pt" offset2="-1pt"/>
              <v:textbox style="mso-next-textbox:#_x0000_s1249">
                <w:txbxContent>
                  <w:p w:rsidR="00F06580" w:rsidRDefault="00F06580" w:rsidP="004E598F">
                    <w:r>
                      <w:t>4, 5</w:t>
                    </w:r>
                  </w:p>
                </w:txbxContent>
              </v:textbox>
            </v:shape>
            <v:shape id="_x0000_s1250" type="#_x0000_t202" style="position:absolute;left:7974;top:9841;width:657;height:423" fillcolor="#8064a2 [3207]" strokecolor="#f2f2f2 [3041]" strokeweight="3pt">
              <v:shadow on="t" type="perspective" color="#3f3151 [1607]" opacity=".5" offset="1pt" offset2="-1pt"/>
              <v:textbox style="mso-next-textbox:#_x0000_s1250">
                <w:txbxContent>
                  <w:p w:rsidR="00F06580" w:rsidRDefault="00F06580" w:rsidP="004E598F">
                    <w:r>
                      <w:t>7</w:t>
                    </w:r>
                    <w:proofErr w:type="gramStart"/>
                    <w:r>
                      <w:t>,8</w:t>
                    </w:r>
                    <w:proofErr w:type="gramEnd"/>
                  </w:p>
                </w:txbxContent>
              </v:textbox>
            </v:shape>
            <v:shape id="_x0000_s1251" type="#_x0000_t202" style="position:absolute;left:7190;top:8447;width:657;height:423" fillcolor="#8064a2 [3207]" strokecolor="#f2f2f2 [3041]" strokeweight="3pt">
              <v:shadow on="t" type="perspective" color="#3f3151 [1607]" opacity=".5" offset="1pt" offset2="-1pt"/>
              <v:textbox style="mso-next-textbox:#_x0000_s1251">
                <w:txbxContent>
                  <w:p w:rsidR="00F06580" w:rsidRDefault="00F06580" w:rsidP="004E598F">
                    <w:r>
                      <w:t>7</w:t>
                    </w:r>
                  </w:p>
                </w:txbxContent>
              </v:textbox>
            </v:shape>
            <v:shape id="_x0000_s1252" type="#_x0000_t202" style="position:absolute;left:1946;top:8881;width:657;height:423" fillcolor="#8064a2 [3207]" strokecolor="#f2f2f2 [3041]" strokeweight="3pt">
              <v:shadow on="t" type="perspective" color="#3f3151 [1607]" opacity=".5" offset="1pt" offset2="-1pt"/>
              <v:textbox style="mso-next-textbox:#_x0000_s1252">
                <w:txbxContent>
                  <w:p w:rsidR="00F06580" w:rsidRPr="00605FA4" w:rsidRDefault="005F551A" w:rsidP="004E598F">
                    <w:pPr>
                      <w:rPr>
                        <w:lang w:val="en-US"/>
                      </w:rPr>
                    </w:pPr>
                    <w:r>
                      <w:rPr>
                        <w:lang w:val="en-US"/>
                      </w:rPr>
                      <w:t>0</w:t>
                    </w:r>
                  </w:p>
                </w:txbxContent>
              </v:textbox>
            </v:shape>
            <v:shape id="_x0000_s1253" type="#_x0000_t202" style="position:absolute;left:3565;top:7222;width:986;height:501">
              <v:stroke dashstyle="1 1"/>
              <v:textbox style="mso-next-textbox:#_x0000_s1253">
                <w:txbxContent>
                  <w:p w:rsidR="00F06580" w:rsidRDefault="00F06580" w:rsidP="004E598F">
                    <w:r>
                      <w:t>MANO</w:t>
                    </w:r>
                  </w:p>
                </w:txbxContent>
              </v:textbox>
            </v:shape>
            <v:shape id="_x0000_s1254" type="#_x0000_t32" style="position:absolute;left:3373;top:7723;width:685;height:533;flip:x" o:connectortype="straight">
              <v:stroke dashstyle="dash"/>
            </v:shape>
            <v:shape id="_x0000_s1255" type="#_x0000_t32" style="position:absolute;left:4058;top:7723;width:873;height:528" o:connectortype="straight">
              <v:stroke dashstyle="dash"/>
            </v:shape>
            <v:shape id="_x0000_s1630" type="#_x0000_t202" style="position:absolute;left:8201;top:7966;width:922;height:566">
              <v:textbox style="mso-next-textbox:#_x0000_s1630">
                <w:txbxContent>
                  <w:p w:rsidR="004E598F" w:rsidRDefault="004E598F" w:rsidP="004E598F">
                    <w:r>
                      <w:t xml:space="preserve">NS </w:t>
                    </w:r>
                  </w:p>
                </w:txbxContent>
              </v:textbox>
            </v:shape>
            <v:shape id="_x0000_s1233" type="#_x0000_t202" style="position:absolute;left:8327;top:8196;width:922;height:566">
              <v:textbox style="mso-next-textbox:#_x0000_s1233">
                <w:txbxContent>
                  <w:p w:rsidR="00F06580" w:rsidRDefault="004E598F" w:rsidP="004E598F">
                    <w:r>
                      <w:t xml:space="preserve">NS </w:t>
                    </w:r>
                  </w:p>
                </w:txbxContent>
              </v:textbox>
            </v:shape>
            <v:shape id="_x0000_s1631" type="#_x0000_t202" style="position:absolute;left:8493;top:8474;width:922;height:566">
              <v:textbox style="mso-next-textbox:#_x0000_s1631">
                <w:txbxContent>
                  <w:p w:rsidR="004E598F" w:rsidRDefault="004E598F" w:rsidP="004E598F">
                    <w:r>
                      <w:t xml:space="preserve">NS </w:t>
                    </w:r>
                  </w:p>
                </w:txbxContent>
              </v:textbox>
            </v:shape>
            <v:shape id="_x0000_s1632" type="#_x0000_t202" style="position:absolute;left:8768;top:8762;width:922;height:566">
              <v:textbox style="mso-next-textbox:#_x0000_s1632">
                <w:txbxContent>
                  <w:p w:rsidR="004E598F" w:rsidRDefault="004E598F" w:rsidP="004E598F">
                    <w:r>
                      <w:t xml:space="preserve">NS </w:t>
                    </w:r>
                  </w:p>
                </w:txbxContent>
              </v:textbox>
            </v:shape>
          </v:group>
        </w:pict>
      </w:r>
      <w:r w:rsidR="00416366">
        <w:t>ion</w:t>
      </w:r>
      <w:r w:rsidR="00F50873">
        <w:t xml:space="preserve">,  as illustrated by  </w:t>
      </w:r>
      <w:r w:rsidR="00A95723">
        <w:fldChar w:fldCharType="begin"/>
      </w:r>
      <w:r w:rsidR="00A24DEB">
        <w:instrText xml:space="preserve"> REF _Ref461005087 \h </w:instrText>
      </w:r>
      <w:r w:rsidR="00A95723">
        <w:fldChar w:fldCharType="separate"/>
      </w:r>
      <w:r w:rsidR="00A24DEB">
        <w:t xml:space="preserve">Figure </w:t>
      </w:r>
      <w:r w:rsidR="00A24DEB">
        <w:rPr>
          <w:noProof/>
        </w:rPr>
        <w:t>2</w:t>
      </w:r>
      <w:r w:rsidR="00A95723">
        <w:fldChar w:fldCharType="end"/>
      </w:r>
    </w:p>
    <w:p w:rsidR="009324ED" w:rsidRDefault="009324ED" w:rsidP="00DF47E8"/>
    <w:p w:rsidR="009324ED" w:rsidRDefault="009324ED" w:rsidP="00DF47E8"/>
    <w:p w:rsidR="009324ED" w:rsidRDefault="009324ED" w:rsidP="00DF47E8"/>
    <w:p w:rsidR="009324ED" w:rsidRDefault="009324ED" w:rsidP="00DF47E8"/>
    <w:p w:rsidR="009324ED" w:rsidRDefault="009324ED" w:rsidP="00DF47E8"/>
    <w:p w:rsidR="009324ED" w:rsidRDefault="009324ED" w:rsidP="00DF47E8"/>
    <w:p w:rsidR="009324ED" w:rsidRDefault="009324ED" w:rsidP="00DF47E8"/>
    <w:p w:rsidR="009324ED" w:rsidRDefault="009324ED" w:rsidP="00DF47E8"/>
    <w:p w:rsidR="009324ED" w:rsidRDefault="009324ED" w:rsidP="00DF47E8"/>
    <w:p w:rsidR="00665044" w:rsidRDefault="00665044" w:rsidP="00DF47E8"/>
    <w:p w:rsidR="00416366" w:rsidRDefault="00416366" w:rsidP="00DF47E8"/>
    <w:p w:rsidR="00416366" w:rsidRDefault="00416366" w:rsidP="00DF47E8"/>
    <w:p w:rsidR="00416366" w:rsidRDefault="00A95723" w:rsidP="00DF47E8">
      <w:r w:rsidRPr="00A95723">
        <w:rPr>
          <w:noProof/>
        </w:rPr>
        <w:pict>
          <v:shape id="_x0000_s1260" type="#_x0000_t202" style="position:absolute;margin-left:-16.9pt;margin-top:14.7pt;width:468pt;height:21pt;z-index:251658240" stroked="f">
            <v:textbox style="mso-fit-shape-to-text:t" inset="0,0,0,0">
              <w:txbxContent>
                <w:p w:rsidR="00F06580" w:rsidRPr="00713D40" w:rsidRDefault="00F06580" w:rsidP="00DF47E8">
                  <w:pPr>
                    <w:pStyle w:val="Caption"/>
                    <w:rPr>
                      <w:rFonts w:ascii="Times New Roman" w:eastAsia="Times New Roman" w:hAnsi="Times New Roman" w:cs="Times New Roman"/>
                      <w:noProof/>
                      <w:sz w:val="20"/>
                      <w:szCs w:val="20"/>
                    </w:rPr>
                  </w:pPr>
                  <w:bookmarkStart w:id="20" w:name="_Ref461005087"/>
                  <w:r>
                    <w:t xml:space="preserve">Figure </w:t>
                  </w:r>
                  <w:fldSimple w:instr=" SEQ Figure \* ARABIC ">
                    <w:r>
                      <w:rPr>
                        <w:noProof/>
                      </w:rPr>
                      <w:t>2</w:t>
                    </w:r>
                  </w:fldSimple>
                  <w:bookmarkEnd w:id="20"/>
                  <w:r>
                    <w:t>: Example of a generic ISM environment   and operation</w:t>
                  </w:r>
                </w:p>
              </w:txbxContent>
            </v:textbox>
          </v:shape>
        </w:pict>
      </w:r>
    </w:p>
    <w:p w:rsidR="009324ED" w:rsidRDefault="009324ED" w:rsidP="00DF47E8"/>
    <w:p w:rsidR="00BA13C8" w:rsidRDefault="00BA13C8" w:rsidP="00DF47E8"/>
    <w:p w:rsidR="00BA13C8" w:rsidRDefault="00F05E80" w:rsidP="00DF47E8">
      <w:pPr>
        <w:pStyle w:val="ListParagraph"/>
      </w:pPr>
      <w:r>
        <w:lastRenderedPageBreak/>
        <w:t xml:space="preserve">A </w:t>
      </w:r>
      <w:r w:rsidR="00BA13C8" w:rsidRPr="006616B4">
        <w:t>generic</w:t>
      </w:r>
      <w:r w:rsidR="00BA13C8">
        <w:t xml:space="preserve"> sequence of operation can be </w:t>
      </w:r>
      <w:r w:rsidR="00E72E93">
        <w:t xml:space="preserve">listed roughly </w:t>
      </w:r>
      <w:r w:rsidR="00BA13C8">
        <w:t>as</w:t>
      </w:r>
      <w:r w:rsidR="00BA13C8" w:rsidRPr="006616B4">
        <w:t xml:space="preserve"> following:</w:t>
      </w:r>
    </w:p>
    <w:p w:rsidR="00BA13C8" w:rsidRPr="009324ED" w:rsidRDefault="00BA13C8" w:rsidP="00DF47E8">
      <w:pPr>
        <w:pStyle w:val="ListParagraph"/>
      </w:pPr>
    </w:p>
    <w:p w:rsidR="00BA13C8" w:rsidRDefault="00BA13C8" w:rsidP="00F57305">
      <w:pPr>
        <w:pStyle w:val="ListParagraph"/>
        <w:numPr>
          <w:ilvl w:val="0"/>
          <w:numId w:val="41"/>
        </w:numPr>
      </w:pPr>
      <w:r>
        <w:t>The subscriber cred</w:t>
      </w:r>
      <w:r w:rsidR="00260B7E">
        <w:t>ential is pre-</w:t>
      </w:r>
      <w:r w:rsidR="0096525F">
        <w:t>shared between IPC and</w:t>
      </w:r>
      <w:r w:rsidR="00260B7E">
        <w:t xml:space="preserve"> Client (</w:t>
      </w:r>
      <w:r>
        <w:t>subscriber, device, etc)</w:t>
      </w:r>
      <w:r w:rsidR="0096525F">
        <w:t xml:space="preserve">. </w:t>
      </w:r>
      <w:r w:rsidR="00260B7E">
        <w:t>Slice specific service and policy information may be shared between SHSS and the client.(A</w:t>
      </w:r>
      <w:r w:rsidR="0096525F">
        <w:t>lternative constellations</w:t>
      </w:r>
      <w:r w:rsidR="00260B7E">
        <w:t xml:space="preserve"> will</w:t>
      </w:r>
      <w:r w:rsidR="0096525F">
        <w:t xml:space="preserve"> be discussed later</w:t>
      </w:r>
      <w:r w:rsidR="00260B7E">
        <w:t>)</w:t>
      </w:r>
    </w:p>
    <w:p w:rsidR="00BA13C8" w:rsidRDefault="00BA13C8" w:rsidP="00F57305">
      <w:pPr>
        <w:pStyle w:val="ListParagraph"/>
        <w:numPr>
          <w:ilvl w:val="0"/>
          <w:numId w:val="41"/>
        </w:numPr>
      </w:pPr>
      <w:r>
        <w:t>Subscriber initiate</w:t>
      </w:r>
      <w:r w:rsidR="00416366">
        <w:t>s</w:t>
      </w:r>
      <w:r>
        <w:t xml:space="preserve"> access, through physical, manual or automatic means, on the device</w:t>
      </w:r>
    </w:p>
    <w:p w:rsidR="00BA13C8" w:rsidRDefault="00BA13C8" w:rsidP="00F57305">
      <w:pPr>
        <w:pStyle w:val="ListParagraph"/>
        <w:numPr>
          <w:ilvl w:val="0"/>
          <w:numId w:val="41"/>
        </w:numPr>
      </w:pPr>
      <w:r>
        <w:t>Device sets up temporary acce</w:t>
      </w:r>
      <w:r w:rsidR="00D53091">
        <w:t>ss with the SHSS of a default NS</w:t>
      </w:r>
      <w:r>
        <w:t>, (e.g. client–server request , possibly with a preliminary AKA to assure trust between the device and the default slice)</w:t>
      </w:r>
    </w:p>
    <w:p w:rsidR="00F04C02" w:rsidRDefault="00416366" w:rsidP="00F57305">
      <w:pPr>
        <w:pStyle w:val="ListParagraph"/>
        <w:numPr>
          <w:ilvl w:val="0"/>
          <w:numId w:val="41"/>
        </w:numPr>
      </w:pPr>
      <w:r>
        <w:t xml:space="preserve"> SHSS of the default NS</w:t>
      </w:r>
      <w:r w:rsidR="00BA13C8">
        <w:t xml:space="preserve"> </w:t>
      </w:r>
      <w:r w:rsidR="00F04C02">
        <w:t xml:space="preserve">requests ISM to facilitate the process of </w:t>
      </w:r>
      <w:r w:rsidR="00BA13C8">
        <w:t>authe</w:t>
      </w:r>
      <w:r w:rsidR="00F04C02">
        <w:t>ntication and authorization</w:t>
      </w:r>
      <w:r>
        <w:t>.</w:t>
      </w:r>
    </w:p>
    <w:p w:rsidR="00BA13C8" w:rsidRDefault="00F04C02" w:rsidP="00F57305">
      <w:pPr>
        <w:pStyle w:val="ListParagraph"/>
        <w:numPr>
          <w:ilvl w:val="0"/>
          <w:numId w:val="41"/>
        </w:numPr>
      </w:pPr>
      <w:r>
        <w:t xml:space="preserve"> </w:t>
      </w:r>
      <w:r w:rsidR="00237302">
        <w:t xml:space="preserve">ISM </w:t>
      </w:r>
      <w:r w:rsidR="00416366">
        <w:t>has a</w:t>
      </w:r>
      <w:r w:rsidR="005F551A">
        <w:t xml:space="preserve"> pre-established</w:t>
      </w:r>
      <w:r w:rsidR="00416366">
        <w:t xml:space="preserve"> secure connection with </w:t>
      </w:r>
      <w:r w:rsidR="00E61F2E">
        <w:t>IPC</w:t>
      </w:r>
      <w:r w:rsidR="00416366">
        <w:t>, so that it sends request to IPC to fetch the</w:t>
      </w:r>
      <w:r w:rsidR="00BA13C8">
        <w:t xml:space="preserve"> identity related credentials</w:t>
      </w:r>
      <w:r w:rsidR="00416366">
        <w:t>. It also</w:t>
      </w:r>
      <w:r w:rsidR="005F551A">
        <w:t xml:space="preserve"> provides key materials</w:t>
      </w:r>
      <w:r w:rsidR="00416366">
        <w:t xml:space="preserve"> for establishing secure con</w:t>
      </w:r>
      <w:r w:rsidR="005F551A">
        <w:t>nections between IPC and serving SHSS as well between ISM and serving SHSS</w:t>
      </w:r>
    </w:p>
    <w:p w:rsidR="00BA13C8" w:rsidRDefault="00416366" w:rsidP="00F57305">
      <w:pPr>
        <w:pStyle w:val="ListParagraph"/>
        <w:numPr>
          <w:ilvl w:val="0"/>
          <w:numId w:val="41"/>
        </w:numPr>
      </w:pPr>
      <w:r>
        <w:t>S</w:t>
      </w:r>
      <w:r w:rsidR="00620334">
        <w:t>ecure association (channels)</w:t>
      </w:r>
      <w:r w:rsidR="00E61F2E">
        <w:t xml:space="preserve"> on</w:t>
      </w:r>
      <w:r>
        <w:t xml:space="preserve"> interface</w:t>
      </w:r>
      <w:r w:rsidR="00620334">
        <w:t xml:space="preserve"> SHSS- ISM</w:t>
      </w:r>
      <w:r w:rsidR="00260B7E">
        <w:t>, as well as on interface IPC-SHSS,</w:t>
      </w:r>
      <w:r w:rsidR="00620334">
        <w:t xml:space="preserve"> is established by means of appropriate crypto procedures.</w:t>
      </w:r>
    </w:p>
    <w:p w:rsidR="00BA13C8" w:rsidRPr="00342942" w:rsidRDefault="00E61F2E" w:rsidP="00F57305">
      <w:pPr>
        <w:pStyle w:val="ListParagraph"/>
        <w:numPr>
          <w:ilvl w:val="0"/>
          <w:numId w:val="41"/>
        </w:numPr>
      </w:pPr>
      <w:r>
        <w:t>IP</w:t>
      </w:r>
      <w:r w:rsidR="006064C4">
        <w:t>C</w:t>
      </w:r>
      <w:r w:rsidR="00237302">
        <w:t xml:space="preserve"> transports </w:t>
      </w:r>
      <w:r w:rsidR="00260B7E">
        <w:t xml:space="preserve">the </w:t>
      </w:r>
      <w:r w:rsidR="00620334">
        <w:t>ide</w:t>
      </w:r>
      <w:r w:rsidR="00237302">
        <w:t xml:space="preserve">ntity </w:t>
      </w:r>
      <w:r w:rsidR="00620334">
        <w:t xml:space="preserve">related information </w:t>
      </w:r>
      <w:r w:rsidR="00F04C02">
        <w:t xml:space="preserve">to desired SHSS </w:t>
      </w:r>
      <w:r w:rsidR="00260B7E">
        <w:t>for the authentication an</w:t>
      </w:r>
      <w:r w:rsidR="00F04C02">
        <w:t>d</w:t>
      </w:r>
      <w:r w:rsidR="00260B7E">
        <w:t xml:space="preserve"> authorization.   </w:t>
      </w:r>
    </w:p>
    <w:p w:rsidR="00BA13C8" w:rsidRPr="00844AE8" w:rsidRDefault="00F04C02" w:rsidP="00F57305">
      <w:pPr>
        <w:pStyle w:val="ListParagraph"/>
        <w:numPr>
          <w:ilvl w:val="0"/>
          <w:numId w:val="41"/>
        </w:numPr>
      </w:pPr>
      <w:r>
        <w:t xml:space="preserve">SHSS </w:t>
      </w:r>
      <w:r w:rsidR="00BA13C8">
        <w:t>initiate</w:t>
      </w:r>
      <w:r w:rsidR="00D53091">
        <w:t xml:space="preserve">s </w:t>
      </w:r>
      <w:r w:rsidR="00237302">
        <w:t xml:space="preserve">an </w:t>
      </w:r>
      <w:r w:rsidR="00BA13C8">
        <w:t xml:space="preserve">AKA with the </w:t>
      </w:r>
      <w:r w:rsidR="00620334">
        <w:t>subscriber, through NS (security anchor</w:t>
      </w:r>
      <w:r w:rsidR="00F06580">
        <w:t xml:space="preserve"> and local context</w:t>
      </w:r>
      <w:r w:rsidR="00620334">
        <w:t xml:space="preserve">) </w:t>
      </w:r>
      <w:r w:rsidR="00F06580">
        <w:t xml:space="preserve">and device (UE&amp;UICC).  Alternatively, an </w:t>
      </w:r>
      <w:r w:rsidR="00BA13C8">
        <w:t>authorization</w:t>
      </w:r>
      <w:r w:rsidR="00F06580">
        <w:t xml:space="preserve"> can be performed by ISM before the authentication by SHSS. Accomplished AKA </w:t>
      </w:r>
      <w:r w:rsidR="00BA13C8">
        <w:t>place</w:t>
      </w:r>
      <w:r w:rsidR="00D53091">
        <w:t>s</w:t>
      </w:r>
      <w:r w:rsidR="00BA13C8">
        <w:t xml:space="preserve"> a</w:t>
      </w:r>
      <w:r w:rsidR="00260B7E">
        <w:t xml:space="preserve">ll needed ephemeral keys and security materials in the designated </w:t>
      </w:r>
      <w:r w:rsidR="00D53091">
        <w:t>NS</w:t>
      </w:r>
      <w:r w:rsidR="00F06580">
        <w:t xml:space="preserve">, or </w:t>
      </w:r>
      <w:r w:rsidR="00BA13C8">
        <w:t>the attachment reque</w:t>
      </w:r>
      <w:r w:rsidR="00F06580">
        <w:t xml:space="preserve">st is rejected in case the protocol fails </w:t>
      </w:r>
    </w:p>
    <w:p w:rsidR="00BA13C8" w:rsidRPr="00665044" w:rsidRDefault="00D53091" w:rsidP="00F57305">
      <w:pPr>
        <w:pStyle w:val="ListParagraph"/>
        <w:numPr>
          <w:ilvl w:val="0"/>
          <w:numId w:val="41"/>
        </w:numPr>
      </w:pPr>
      <w:r>
        <w:t>Serving NS</w:t>
      </w:r>
      <w:r w:rsidR="004A228C">
        <w:t xml:space="preserve"> </w:t>
      </w:r>
      <w:r w:rsidR="00BA13C8">
        <w:t>starts to deliver serv</w:t>
      </w:r>
      <w:r>
        <w:t>ices to th</w:t>
      </w:r>
      <w:r w:rsidR="00260B7E">
        <w:t>e subscriber’s device.</w:t>
      </w:r>
    </w:p>
    <w:p w:rsidR="0096525F" w:rsidRPr="0096525F" w:rsidRDefault="00A23A81" w:rsidP="0096525F">
      <w:r>
        <w:rPr>
          <w:b/>
          <w:lang w:val="en-US"/>
        </w:rPr>
        <w:t>Analysis</w:t>
      </w:r>
      <w:r w:rsidR="0096525F">
        <w:rPr>
          <w:b/>
          <w:lang w:val="en-US"/>
        </w:rPr>
        <w:t xml:space="preserve"> 1</w:t>
      </w:r>
      <w:r w:rsidR="00F57B28">
        <w:t xml:space="preserve">: </w:t>
      </w:r>
    </w:p>
    <w:p w:rsidR="00F50873" w:rsidRPr="00260B7E" w:rsidRDefault="00877905" w:rsidP="00A23A81">
      <w:pPr>
        <w:pStyle w:val="ListParagraph"/>
        <w:numPr>
          <w:ilvl w:val="0"/>
          <w:numId w:val="46"/>
        </w:numPr>
        <w:rPr>
          <w:rFonts w:ascii="Times New Roman" w:hAnsi="Times New Roman" w:cs="Times New Roman"/>
        </w:rPr>
      </w:pPr>
      <w:r w:rsidRPr="00260B7E">
        <w:rPr>
          <w:rFonts w:ascii="Times New Roman" w:hAnsi="Times New Roman" w:cs="Times New Roman"/>
        </w:rPr>
        <w:t>The functional blocs I</w:t>
      </w:r>
      <w:r w:rsidR="00E61F2E" w:rsidRPr="00260B7E">
        <w:rPr>
          <w:rFonts w:ascii="Times New Roman" w:hAnsi="Times New Roman" w:cs="Times New Roman"/>
        </w:rPr>
        <w:t>SM, IP</w:t>
      </w:r>
      <w:r w:rsidR="006064C4" w:rsidRPr="00260B7E">
        <w:rPr>
          <w:rFonts w:ascii="Times New Roman" w:hAnsi="Times New Roman" w:cs="Times New Roman"/>
        </w:rPr>
        <w:t>C</w:t>
      </w:r>
      <w:r w:rsidR="00F50873" w:rsidRPr="00260B7E">
        <w:rPr>
          <w:rFonts w:ascii="Times New Roman" w:hAnsi="Times New Roman" w:cs="Times New Roman"/>
        </w:rPr>
        <w:t xml:space="preserve"> and SHSS </w:t>
      </w:r>
      <w:r w:rsidR="00E63B9B" w:rsidRPr="00260B7E">
        <w:rPr>
          <w:rFonts w:ascii="Times New Roman" w:hAnsi="Times New Roman" w:cs="Times New Roman"/>
        </w:rPr>
        <w:t>shown here are of abstract nature</w:t>
      </w:r>
      <w:r w:rsidR="00F50873" w:rsidRPr="00260B7E">
        <w:rPr>
          <w:rFonts w:ascii="Times New Roman" w:hAnsi="Times New Roman" w:cs="Times New Roman"/>
        </w:rPr>
        <w:t xml:space="preserve">. The </w:t>
      </w:r>
      <w:r w:rsidR="00E63B9B" w:rsidRPr="00260B7E">
        <w:rPr>
          <w:rFonts w:ascii="Times New Roman" w:hAnsi="Times New Roman" w:cs="Times New Roman"/>
        </w:rPr>
        <w:t xml:space="preserve">implemented </w:t>
      </w:r>
      <w:r w:rsidR="00F50873" w:rsidRPr="00260B7E">
        <w:rPr>
          <w:rFonts w:ascii="Times New Roman" w:hAnsi="Times New Roman" w:cs="Times New Roman"/>
        </w:rPr>
        <w:t>architecture may allow merging any two or all three</w:t>
      </w:r>
      <w:r w:rsidR="00E63B9B" w:rsidRPr="00260B7E">
        <w:rPr>
          <w:rFonts w:ascii="Times New Roman" w:hAnsi="Times New Roman" w:cs="Times New Roman"/>
        </w:rPr>
        <w:t xml:space="preserve">, depending on the deployment </w:t>
      </w:r>
      <w:r w:rsidR="00F50873" w:rsidRPr="00260B7E">
        <w:rPr>
          <w:rFonts w:ascii="Times New Roman" w:hAnsi="Times New Roman" w:cs="Times New Roman"/>
        </w:rPr>
        <w:t>reality. For a single slice, which is equivalent to the incumbent telecom operator, all three are united into the HSS including AA</w:t>
      </w:r>
      <w:r w:rsidR="00F06580">
        <w:rPr>
          <w:rFonts w:ascii="Times New Roman" w:hAnsi="Times New Roman" w:cs="Times New Roman"/>
        </w:rPr>
        <w:t>A.  In fact</w:t>
      </w:r>
      <w:r w:rsidR="00A46E1E">
        <w:rPr>
          <w:rFonts w:ascii="Times New Roman" w:hAnsi="Times New Roman" w:cs="Times New Roman"/>
        </w:rPr>
        <w:t xml:space="preserve"> a</w:t>
      </w:r>
      <w:r w:rsidR="00F06580">
        <w:rPr>
          <w:rFonts w:ascii="Times New Roman" w:hAnsi="Times New Roman" w:cs="Times New Roman"/>
        </w:rPr>
        <w:t xml:space="preserve">rchitecture may be designed such that any of the following modes is possible </w:t>
      </w:r>
      <w:r w:rsidR="00F50873" w:rsidRPr="00260B7E">
        <w:rPr>
          <w:rFonts w:ascii="Times New Roman" w:hAnsi="Times New Roman" w:cs="Times New Roman"/>
        </w:rPr>
        <w:t>:</w:t>
      </w:r>
    </w:p>
    <w:p w:rsidR="00F50873" w:rsidRDefault="0043229A" w:rsidP="00A46E1E">
      <w:pPr>
        <w:pStyle w:val="ListParagraph"/>
        <w:numPr>
          <w:ilvl w:val="0"/>
          <w:numId w:val="40"/>
        </w:numPr>
      </w:pPr>
      <w:r>
        <w:t>Mode</w:t>
      </w:r>
      <w:r w:rsidR="00F50873">
        <w:t xml:space="preserve"> 1</w:t>
      </w:r>
      <w:r>
        <w:t xml:space="preserve">: All subscriber information </w:t>
      </w:r>
      <w:proofErr w:type="gramStart"/>
      <w:r>
        <w:t>are</w:t>
      </w:r>
      <w:proofErr w:type="gramEnd"/>
      <w:r>
        <w:t xml:space="preserve"> in IPC. </w:t>
      </w:r>
      <w:r w:rsidR="00A46E1E">
        <w:t xml:space="preserve"> </w:t>
      </w:r>
      <w:r>
        <w:t>SHSS has only slice specific copies.</w:t>
      </w:r>
    </w:p>
    <w:p w:rsidR="00F50873" w:rsidRDefault="0043229A" w:rsidP="00A46E1E">
      <w:pPr>
        <w:pStyle w:val="ListParagraph"/>
        <w:numPr>
          <w:ilvl w:val="0"/>
          <w:numId w:val="40"/>
        </w:numPr>
      </w:pPr>
      <w:r>
        <w:t>Mode</w:t>
      </w:r>
      <w:r w:rsidR="00F50873">
        <w:t xml:space="preserve"> 2:</w:t>
      </w:r>
      <w:r>
        <w:t xml:space="preserve"> Subscriber information is shared between IPC and SHSS, depending on general or slice specific, short term or long term, trust, service, etc.</w:t>
      </w:r>
    </w:p>
    <w:p w:rsidR="00F50873" w:rsidRDefault="0043229A" w:rsidP="003B4E3A">
      <w:pPr>
        <w:pStyle w:val="ListParagraph"/>
        <w:numPr>
          <w:ilvl w:val="0"/>
          <w:numId w:val="40"/>
        </w:numPr>
      </w:pPr>
      <w:r>
        <w:t>Mode</w:t>
      </w:r>
      <w:r w:rsidR="00F50873">
        <w:t xml:space="preserve"> 3:</w:t>
      </w:r>
      <w:r>
        <w:t xml:space="preserve"> All subscriber information </w:t>
      </w:r>
      <w:proofErr w:type="gramStart"/>
      <w:r>
        <w:t>are</w:t>
      </w:r>
      <w:proofErr w:type="gramEnd"/>
      <w:r>
        <w:t xml:space="preserve"> in SHSS. IPC holds a (obfuscated) copy on lease.</w:t>
      </w:r>
    </w:p>
    <w:p w:rsidR="00B21AE0" w:rsidRDefault="0043229A" w:rsidP="00A23A81">
      <w:pPr>
        <w:ind w:left="568"/>
      </w:pPr>
      <w:r>
        <w:rPr>
          <w:rFonts w:asciiTheme="minorHAnsi" w:eastAsiaTheme="minorEastAsia" w:hAnsiTheme="minorHAnsi" w:cstheme="minorBidi"/>
          <w:sz w:val="22"/>
          <w:szCs w:val="22"/>
          <w:lang w:val="en-US" w:eastAsia="zh-CN"/>
        </w:rPr>
        <w:t>The decision on which of the above mode is taken has direct impact on the procedure of</w:t>
      </w:r>
      <w:r w:rsidR="00B21AE0">
        <w:t xml:space="preserve"> authentication and authorization</w:t>
      </w:r>
      <w:r w:rsidR="00F06580">
        <w:t xml:space="preserve">.  A </w:t>
      </w:r>
      <w:proofErr w:type="gramStart"/>
      <w:r w:rsidR="00F8493F">
        <w:t xml:space="preserve">flexible </w:t>
      </w:r>
      <w:r>
        <w:t xml:space="preserve"> de</w:t>
      </w:r>
      <w:r w:rsidR="00F8493F">
        <w:t>sign</w:t>
      </w:r>
      <w:proofErr w:type="gramEnd"/>
      <w:r w:rsidR="00F8493F">
        <w:t xml:space="preserve"> should perhaps support </w:t>
      </w:r>
      <w:r w:rsidR="00F06580">
        <w:t xml:space="preserve"> all three cases.</w:t>
      </w:r>
    </w:p>
    <w:p w:rsidR="0014553A" w:rsidRPr="00AB0F7A" w:rsidRDefault="0043229A" w:rsidP="00A23A81">
      <w:pPr>
        <w:pStyle w:val="ListParagraph"/>
        <w:numPr>
          <w:ilvl w:val="0"/>
          <w:numId w:val="46"/>
        </w:numPr>
        <w:rPr>
          <w:rFonts w:ascii="Times New Roman" w:hAnsi="Times New Roman" w:cs="Times New Roman"/>
        </w:rPr>
      </w:pPr>
      <w:r w:rsidRPr="00AB0F7A">
        <w:rPr>
          <w:rFonts w:ascii="Times New Roman" w:hAnsi="Times New Roman" w:cs="Times New Roman"/>
        </w:rPr>
        <w:t xml:space="preserve">Both </w:t>
      </w:r>
      <w:r w:rsidR="0014553A" w:rsidRPr="00AB0F7A">
        <w:rPr>
          <w:rFonts w:ascii="Times New Roman" w:hAnsi="Times New Roman" w:cs="Times New Roman"/>
        </w:rPr>
        <w:t>IPC</w:t>
      </w:r>
      <w:r w:rsidRPr="00AB0F7A">
        <w:rPr>
          <w:rFonts w:ascii="Times New Roman" w:hAnsi="Times New Roman" w:cs="Times New Roman"/>
        </w:rPr>
        <w:t xml:space="preserve"> and ISM use information about the slices, but in different ways. IPC is a data </w:t>
      </w:r>
      <w:proofErr w:type="gramStart"/>
      <w:r w:rsidRPr="00AB0F7A">
        <w:rPr>
          <w:rFonts w:ascii="Times New Roman" w:hAnsi="Times New Roman" w:cs="Times New Roman"/>
        </w:rPr>
        <w:t>base,</w:t>
      </w:r>
      <w:proofErr w:type="gramEnd"/>
      <w:r w:rsidRPr="00AB0F7A">
        <w:rPr>
          <w:rFonts w:ascii="Times New Roman" w:hAnsi="Times New Roman" w:cs="Times New Roman"/>
        </w:rPr>
        <w:t xml:space="preserve"> it maintains relation between the subscriber identity, device identity, slice identity etc. </w:t>
      </w:r>
      <w:r w:rsidR="00F06580">
        <w:rPr>
          <w:rFonts w:ascii="Times New Roman" w:hAnsi="Times New Roman" w:cs="Times New Roman"/>
        </w:rPr>
        <w:t xml:space="preserve"> </w:t>
      </w:r>
      <w:r w:rsidRPr="00AB0F7A">
        <w:rPr>
          <w:rFonts w:ascii="Times New Roman" w:hAnsi="Times New Roman" w:cs="Times New Roman"/>
        </w:rPr>
        <w:t>ISM obtain</w:t>
      </w:r>
      <w:r w:rsidR="00A23A81" w:rsidRPr="00AB0F7A">
        <w:rPr>
          <w:rFonts w:ascii="Times New Roman" w:hAnsi="Times New Roman" w:cs="Times New Roman"/>
        </w:rPr>
        <w:t>s</w:t>
      </w:r>
      <w:r w:rsidR="00F06580">
        <w:rPr>
          <w:rFonts w:ascii="Times New Roman" w:hAnsi="Times New Roman" w:cs="Times New Roman"/>
        </w:rPr>
        <w:t xml:space="preserve"> (and reacts to)</w:t>
      </w:r>
      <w:r w:rsidR="00A23A81" w:rsidRPr="00AB0F7A">
        <w:rPr>
          <w:rFonts w:ascii="Times New Roman" w:hAnsi="Times New Roman" w:cs="Times New Roman"/>
        </w:rPr>
        <w:t xml:space="preserve"> </w:t>
      </w:r>
      <w:r w:rsidR="00F06580">
        <w:rPr>
          <w:rFonts w:ascii="Times New Roman" w:hAnsi="Times New Roman" w:cs="Times New Roman"/>
        </w:rPr>
        <w:t>updated</w:t>
      </w:r>
      <w:r w:rsidRPr="00AB0F7A">
        <w:rPr>
          <w:rFonts w:ascii="Times New Roman" w:hAnsi="Times New Roman" w:cs="Times New Roman"/>
        </w:rPr>
        <w:t xml:space="preserve"> information about the slice from MANO and is responsible for secure communication between IPC and SHSS, as well among SHSS</w:t>
      </w:r>
      <w:r w:rsidR="00A23A81" w:rsidRPr="00AB0F7A">
        <w:rPr>
          <w:rFonts w:ascii="Times New Roman" w:hAnsi="Times New Roman" w:cs="Times New Roman"/>
        </w:rPr>
        <w:t>s</w:t>
      </w:r>
      <w:r w:rsidRPr="00AB0F7A">
        <w:rPr>
          <w:rFonts w:ascii="Times New Roman" w:hAnsi="Times New Roman" w:cs="Times New Roman"/>
        </w:rPr>
        <w:t>.</w:t>
      </w:r>
      <w:r w:rsidR="00A23A81" w:rsidRPr="00AB0F7A">
        <w:rPr>
          <w:rFonts w:ascii="Times New Roman" w:hAnsi="Times New Roman" w:cs="Times New Roman"/>
        </w:rPr>
        <w:t xml:space="preserve"> In some cases it can be part of the subscriber AK</w:t>
      </w:r>
      <w:r w:rsidR="00300A04">
        <w:rPr>
          <w:rFonts w:ascii="Times New Roman" w:hAnsi="Times New Roman" w:cs="Times New Roman"/>
        </w:rPr>
        <w:t>A process, e.g. when it acts</w:t>
      </w:r>
      <w:r w:rsidR="00A23A81" w:rsidRPr="00AB0F7A">
        <w:rPr>
          <w:rFonts w:ascii="Times New Roman" w:hAnsi="Times New Roman" w:cs="Times New Roman"/>
        </w:rPr>
        <w:t xml:space="preserve"> as proxy of a SHSS. </w:t>
      </w:r>
      <w:r w:rsidR="0014553A" w:rsidRPr="00AB0F7A">
        <w:rPr>
          <w:rFonts w:ascii="Times New Roman" w:hAnsi="Times New Roman" w:cs="Times New Roman"/>
        </w:rPr>
        <w:t xml:space="preserve"> </w:t>
      </w:r>
      <w:r w:rsidR="00A23A81" w:rsidRPr="00AB0F7A">
        <w:rPr>
          <w:rFonts w:ascii="Times New Roman" w:hAnsi="Times New Roman" w:cs="Times New Roman"/>
        </w:rPr>
        <w:t xml:space="preserve"> </w:t>
      </w:r>
      <w:r w:rsidR="0096525F">
        <w:rPr>
          <w:rFonts w:ascii="Times New Roman" w:hAnsi="Times New Roman" w:cs="Times New Roman"/>
        </w:rPr>
        <w:t xml:space="preserve"> </w:t>
      </w:r>
    </w:p>
    <w:p w:rsidR="000447F4" w:rsidRPr="0096525F" w:rsidRDefault="00AC1E1C" w:rsidP="007A2C83">
      <w:pPr>
        <w:rPr>
          <w:sz w:val="22"/>
          <w:szCs w:val="22"/>
        </w:rPr>
      </w:pPr>
      <w:r w:rsidRPr="0096525F">
        <w:rPr>
          <w:sz w:val="22"/>
          <w:szCs w:val="22"/>
        </w:rPr>
        <w:t xml:space="preserve">In case of NFV is deployed, </w:t>
      </w:r>
      <w:r w:rsidR="00B77804" w:rsidRPr="0096525F">
        <w:rPr>
          <w:sz w:val="22"/>
          <w:szCs w:val="22"/>
        </w:rPr>
        <w:t xml:space="preserve"> </w:t>
      </w:r>
      <w:fldSimple w:instr=" REF _Ref461005087 \h  \* MERGEFORMAT ">
        <w:r w:rsidR="00B77804" w:rsidRPr="0096525F">
          <w:rPr>
            <w:sz w:val="22"/>
            <w:szCs w:val="22"/>
          </w:rPr>
          <w:t xml:space="preserve">Figure </w:t>
        </w:r>
        <w:r w:rsidR="00B77804" w:rsidRPr="0096525F">
          <w:rPr>
            <w:noProof/>
            <w:sz w:val="22"/>
            <w:szCs w:val="22"/>
          </w:rPr>
          <w:t>2</w:t>
        </w:r>
      </w:fldSimple>
      <w:r w:rsidR="00DF47E8" w:rsidRPr="0096525F">
        <w:rPr>
          <w:sz w:val="22"/>
          <w:szCs w:val="22"/>
        </w:rPr>
        <w:t xml:space="preserve"> can be better understood, when being s</w:t>
      </w:r>
      <w:r w:rsidR="000447F4" w:rsidRPr="0096525F">
        <w:rPr>
          <w:sz w:val="22"/>
          <w:szCs w:val="22"/>
        </w:rPr>
        <w:t>ee</w:t>
      </w:r>
      <w:r w:rsidR="00DF47E8" w:rsidRPr="0096525F">
        <w:rPr>
          <w:sz w:val="22"/>
          <w:szCs w:val="22"/>
        </w:rPr>
        <w:t xml:space="preserve">n from the network perspective, i.e. </w:t>
      </w:r>
      <w:r w:rsidR="00F06580">
        <w:rPr>
          <w:sz w:val="22"/>
          <w:szCs w:val="22"/>
        </w:rPr>
        <w:t>in a third dimension, as is</w:t>
      </w:r>
      <w:r w:rsidR="00B26EFC" w:rsidRPr="0096525F">
        <w:rPr>
          <w:sz w:val="22"/>
          <w:szCs w:val="22"/>
        </w:rPr>
        <w:t xml:space="preserve"> motivated by 22.891-300 (Section 5.2.1) </w:t>
      </w:r>
      <w:r w:rsidR="00F06580">
        <w:rPr>
          <w:sz w:val="22"/>
          <w:szCs w:val="22"/>
        </w:rPr>
        <w:t xml:space="preserve"> </w:t>
      </w:r>
      <w:r w:rsidR="00B26EFC" w:rsidRPr="0096525F">
        <w:rPr>
          <w:sz w:val="22"/>
          <w:szCs w:val="22"/>
        </w:rPr>
        <w:t xml:space="preserve">. </w:t>
      </w:r>
      <w:r w:rsidR="000447F4" w:rsidRPr="0096525F">
        <w:rPr>
          <w:sz w:val="22"/>
          <w:szCs w:val="22"/>
        </w:rPr>
        <w:t>For th</w:t>
      </w:r>
      <w:r w:rsidR="00F06580">
        <w:rPr>
          <w:sz w:val="22"/>
          <w:szCs w:val="22"/>
        </w:rPr>
        <w:t>is purpose,</w:t>
      </w:r>
      <w:r w:rsidR="00D53091" w:rsidRPr="0096525F">
        <w:rPr>
          <w:sz w:val="22"/>
          <w:szCs w:val="22"/>
        </w:rPr>
        <w:t xml:space="preserve"> we ignore the details of </w:t>
      </w:r>
      <w:proofErr w:type="spellStart"/>
      <w:r w:rsidR="00D53091" w:rsidRPr="0096525F">
        <w:rPr>
          <w:sz w:val="22"/>
          <w:szCs w:val="22"/>
        </w:rPr>
        <w:t>NS</w:t>
      </w:r>
      <w:r w:rsidR="000447F4" w:rsidRPr="0096525F">
        <w:rPr>
          <w:sz w:val="22"/>
          <w:szCs w:val="22"/>
        </w:rPr>
        <w:t>+SHSS+Device+Subscriber</w:t>
      </w:r>
      <w:proofErr w:type="spellEnd"/>
      <w:r w:rsidR="000447F4" w:rsidRPr="0096525F">
        <w:rPr>
          <w:sz w:val="22"/>
          <w:szCs w:val="22"/>
        </w:rPr>
        <w:t xml:space="preserve"> of a </w:t>
      </w:r>
      <w:proofErr w:type="spellStart"/>
      <w:r w:rsidR="000447F4" w:rsidRPr="0096525F">
        <w:rPr>
          <w:sz w:val="22"/>
          <w:szCs w:val="22"/>
        </w:rPr>
        <w:t>silce</w:t>
      </w:r>
      <w:proofErr w:type="spellEnd"/>
      <w:r w:rsidR="00A23A81" w:rsidRPr="0096525F">
        <w:rPr>
          <w:sz w:val="22"/>
          <w:szCs w:val="22"/>
        </w:rPr>
        <w:t xml:space="preserve"> for the time being</w:t>
      </w:r>
      <w:r w:rsidR="00B819CA">
        <w:rPr>
          <w:sz w:val="22"/>
          <w:szCs w:val="22"/>
        </w:rPr>
        <w:t xml:space="preserve"> and lump them together in </w:t>
      </w:r>
      <w:r w:rsidR="000447F4" w:rsidRPr="0096525F">
        <w:rPr>
          <w:sz w:val="22"/>
          <w:szCs w:val="22"/>
        </w:rPr>
        <w:t xml:space="preserve">a single block SL in </w:t>
      </w:r>
      <w:fldSimple w:instr=" REF _Ref461539271 \h  \* MERGEFORMAT ">
        <w:r w:rsidR="001F2AFE" w:rsidRPr="0096525F">
          <w:rPr>
            <w:sz w:val="22"/>
            <w:szCs w:val="22"/>
          </w:rPr>
          <w:t xml:space="preserve">Figure </w:t>
        </w:r>
        <w:r w:rsidR="001F2AFE" w:rsidRPr="0096525F">
          <w:rPr>
            <w:noProof/>
            <w:sz w:val="22"/>
            <w:szCs w:val="22"/>
          </w:rPr>
          <w:t>3</w:t>
        </w:r>
      </w:fldSimple>
      <w:r w:rsidR="00A23A81" w:rsidRPr="0096525F">
        <w:rPr>
          <w:sz w:val="22"/>
          <w:szCs w:val="22"/>
        </w:rPr>
        <w:t xml:space="preserve"> , which</w:t>
      </w:r>
      <w:r w:rsidR="000447F4" w:rsidRPr="0096525F">
        <w:rPr>
          <w:sz w:val="22"/>
          <w:szCs w:val="22"/>
        </w:rPr>
        <w:t xml:space="preserve"> shows</w:t>
      </w:r>
      <w:r w:rsidR="00DF47E8" w:rsidRPr="0096525F">
        <w:rPr>
          <w:sz w:val="22"/>
          <w:szCs w:val="22"/>
        </w:rPr>
        <w:t xml:space="preserve"> the (virtual) network functions in the same  infrastructure and their relation to the slices, IPC, ISM and MANO.</w:t>
      </w:r>
    </w:p>
    <w:p w:rsidR="001451A6" w:rsidRPr="0096525F" w:rsidRDefault="001451A6" w:rsidP="00DF47E8">
      <w:pPr>
        <w:rPr>
          <w:sz w:val="22"/>
          <w:szCs w:val="22"/>
        </w:rPr>
      </w:pPr>
    </w:p>
    <w:p w:rsidR="00DF47E8" w:rsidRDefault="00A95723" w:rsidP="00DF47E8">
      <w:r w:rsidRPr="00A95723">
        <w:rPr>
          <w:noProof/>
        </w:rPr>
        <w:lastRenderedPageBreak/>
        <w:pict>
          <v:shape id="_x0000_s1454" type="#_x0000_t202" style="position:absolute;margin-left:0;margin-top:169.55pt;width:481.95pt;height:21pt;z-index:251659264" stroked="f">
            <v:textbox style="mso-fit-shape-to-text:t" inset="0,0,0,0">
              <w:txbxContent>
                <w:p w:rsidR="00F06580" w:rsidRPr="00FC63C8" w:rsidRDefault="00F06580" w:rsidP="00971B9F">
                  <w:pPr>
                    <w:pStyle w:val="Caption"/>
                    <w:rPr>
                      <w:rFonts w:ascii="Times New Roman" w:eastAsia="Times New Roman" w:hAnsi="Times New Roman" w:cs="Times New Roman"/>
                      <w:sz w:val="20"/>
                      <w:szCs w:val="20"/>
                      <w:lang w:val="en-GB" w:eastAsia="en-US"/>
                    </w:rPr>
                  </w:pPr>
                  <w:bookmarkStart w:id="21" w:name="_Ref461539271"/>
                  <w:r>
                    <w:t xml:space="preserve">Figure </w:t>
                  </w:r>
                  <w:fldSimple w:instr=" SEQ Figure \* ARABIC ">
                    <w:r>
                      <w:rPr>
                        <w:noProof/>
                      </w:rPr>
                      <w:t>3</w:t>
                    </w:r>
                  </w:fldSimple>
                  <w:bookmarkEnd w:id="21"/>
                  <w:r>
                    <w:t>: IPC+ISM + SLs is shown in context of NFV</w:t>
                  </w:r>
                  <w:proofErr w:type="gramStart"/>
                  <w:r>
                    <w:t>,  where</w:t>
                  </w:r>
                  <w:proofErr w:type="gramEnd"/>
                  <w:r>
                    <w:t xml:space="preserve"> 2 slices, SL1 and SL3, are assembled. SL1 consists of NF1 and NF3. SL2 consists of NF5 and NF7. All NFs are from the same infrastructure.</w:t>
                  </w:r>
                </w:p>
              </w:txbxContent>
            </v:textbox>
          </v:shape>
        </w:pict>
      </w:r>
      <w:r>
        <w:pict>
          <v:group id="_x0000_s1562" editas="canvas" style="width:436.55pt;height:166.7pt;mso-position-horizontal-relative:char;mso-position-vertical-relative:line" coordorigin="1134,6351" coordsize="8731,3334">
            <o:lock v:ext="edit" aspectratio="t"/>
            <v:shape id="_x0000_s1561" type="#_x0000_t75" style="position:absolute;left:1134;top:6351;width:8731;height:3334" o:preferrelative="f">
              <v:fill o:detectmouseclick="t"/>
              <v:path o:extrusionok="t" o:connecttype="none"/>
              <o:lock v:ext="edit" text="t"/>
            </v:shape>
            <v:group id="_x0000_s1626" style="position:absolute;left:1501;top:6580;width:7425;height:2687" coordorigin="1501,6580" coordsize="7425,2687">
              <v:shape id="_x0000_s1607" type="#_x0000_t33" style="position:absolute;left:2457;top:7838;width:2646;height:1234;flip:y" o:connectortype="elbow" adj="-20057,64730,-20057"/>
              <v:shape id="_x0000_s1579" type="#_x0000_t202" style="position:absolute;left:5581;top:6584;width:903;height:400" fillcolor="#92d050">
                <v:textbox style="mso-next-textbox:#_x0000_s1579">
                  <w:txbxContent>
                    <w:p w:rsidR="00F06580" w:rsidRPr="000447F4" w:rsidRDefault="00F06580" w:rsidP="00416340">
                      <w:pPr>
                        <w:rPr>
                          <w:lang w:val="en-US"/>
                        </w:rPr>
                      </w:pPr>
                      <w:r>
                        <w:rPr>
                          <w:lang w:val="en-US"/>
                        </w:rPr>
                        <w:t>NF5</w:t>
                      </w:r>
                    </w:p>
                  </w:txbxContent>
                </v:textbox>
              </v:shape>
              <v:shape id="_x0000_s1574" type="#_x0000_t202" style="position:absolute;left:6422;top:6587;width:823;height:397">
                <v:textbox style="mso-next-textbox:#_x0000_s1574">
                  <w:txbxContent>
                    <w:p w:rsidR="00F06580" w:rsidRPr="000447F4" w:rsidRDefault="00F06580" w:rsidP="00416340">
                      <w:pPr>
                        <w:rPr>
                          <w:lang w:val="en-US"/>
                        </w:rPr>
                      </w:pPr>
                      <w:r>
                        <w:rPr>
                          <w:lang w:val="en-US"/>
                        </w:rPr>
                        <w:t>NF6</w:t>
                      </w:r>
                    </w:p>
                  </w:txbxContent>
                </v:textbox>
              </v:shape>
              <v:shape id="_x0000_s1575" type="#_x0000_t202" style="position:absolute;left:7245;top:6587;width:883;height:399" fillcolor="#92d050">
                <v:textbox style="mso-next-textbox:#_x0000_s1575">
                  <w:txbxContent>
                    <w:p w:rsidR="00F06580" w:rsidRPr="000447F4" w:rsidRDefault="00F06580" w:rsidP="00416340">
                      <w:pPr>
                        <w:rPr>
                          <w:lang w:val="en-US"/>
                        </w:rPr>
                      </w:pPr>
                      <w:r>
                        <w:rPr>
                          <w:lang w:val="en-US"/>
                        </w:rPr>
                        <w:t>NF7</w:t>
                      </w:r>
                    </w:p>
                  </w:txbxContent>
                </v:textbox>
              </v:shape>
              <v:shape id="_x0000_s1566" type="#_x0000_t202" style="position:absolute;left:3214;top:6580;width:840;height:402">
                <v:textbox style="mso-next-textbox:#_x0000_s1566">
                  <w:txbxContent>
                    <w:p w:rsidR="00F06580" w:rsidRPr="000447F4" w:rsidRDefault="00F06580" w:rsidP="00416340">
                      <w:pPr>
                        <w:rPr>
                          <w:lang w:val="en-US"/>
                        </w:rPr>
                      </w:pPr>
                      <w:r>
                        <w:rPr>
                          <w:lang w:val="en-US"/>
                        </w:rPr>
                        <w:t>NF2</w:t>
                      </w:r>
                    </w:p>
                  </w:txbxContent>
                </v:textbox>
              </v:shape>
              <v:shape id="_x0000_s1567" type="#_x0000_t202" style="position:absolute;left:4057;top:6587;width:844;height:391" fillcolor="#00b0f0">
                <v:textbox style="mso-next-textbox:#_x0000_s1567">
                  <w:txbxContent>
                    <w:p w:rsidR="00F06580" w:rsidRPr="000447F4" w:rsidRDefault="00F06580" w:rsidP="00416340">
                      <w:pPr>
                        <w:rPr>
                          <w:lang w:val="en-US"/>
                        </w:rPr>
                      </w:pPr>
                      <w:r>
                        <w:rPr>
                          <w:lang w:val="en-US"/>
                        </w:rPr>
                        <w:t>NF3</w:t>
                      </w:r>
                    </w:p>
                  </w:txbxContent>
                </v:textbox>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604" type="#_x0000_t87" style="position:absolute;left:3442;top:6406;width:369;height:1561;rotation:-90"/>
              <v:shape id="_x0000_s1605" type="#_x0000_t87" style="position:absolute;left:6551;top:6439;width:369;height:1561;rotation:-90"/>
              <v:shape id="_x0000_s1569" type="#_x0000_t202" style="position:absolute;left:8111;top:6587;width:815;height:398">
                <v:textbox style="mso-next-textbox:#_x0000_s1569">
                  <w:txbxContent>
                    <w:p w:rsidR="00F06580" w:rsidRPr="000447F4" w:rsidRDefault="00F06580" w:rsidP="00416340">
                      <w:pPr>
                        <w:rPr>
                          <w:lang w:val="en-US"/>
                        </w:rPr>
                      </w:pPr>
                      <w:r>
                        <w:rPr>
                          <w:lang w:val="en-US"/>
                        </w:rPr>
                        <w:t>NF8</w:t>
                      </w:r>
                    </w:p>
                  </w:txbxContent>
                </v:textbox>
              </v:shape>
              <v:shape id="_x0000_s1570" type="#_x0000_t202" style="position:absolute;left:3242;top:7424;width:784;height:387" fillcolor="#00b0f0">
                <v:textbox style="mso-next-textbox:#_x0000_s1570">
                  <w:txbxContent>
                    <w:p w:rsidR="00F06580" w:rsidRPr="000447F4" w:rsidRDefault="00F06580" w:rsidP="00416340">
                      <w:pPr>
                        <w:rPr>
                          <w:lang w:val="en-US"/>
                        </w:rPr>
                      </w:pPr>
                      <w:r>
                        <w:rPr>
                          <w:lang w:val="en-US"/>
                        </w:rPr>
                        <w:t>SL1</w:t>
                      </w:r>
                    </w:p>
                  </w:txbxContent>
                </v:textbox>
              </v:shape>
              <v:shape id="_x0000_s1571" type="#_x0000_t202" style="position:absolute;left:6367;top:7424;width:738;height:387" fillcolor="#92d050">
                <v:textbox style="mso-next-textbox:#_x0000_s1571">
                  <w:txbxContent>
                    <w:p w:rsidR="00F06580" w:rsidRPr="000447F4" w:rsidRDefault="00F06580" w:rsidP="00416340">
                      <w:pPr>
                        <w:rPr>
                          <w:lang w:val="en-US"/>
                        </w:rPr>
                      </w:pPr>
                      <w:r>
                        <w:rPr>
                          <w:lang w:val="en-US"/>
                        </w:rPr>
                        <w:t>SL2</w:t>
                      </w:r>
                    </w:p>
                  </w:txbxContent>
                </v:textbox>
              </v:shape>
              <v:shape id="_x0000_s1583" type="#_x0000_t202" style="position:absolute;left:4703;top:7435;width:800;height:403">
                <v:textbox style="mso-next-textbox:#_x0000_s1583">
                  <w:txbxContent>
                    <w:p w:rsidR="00F06580" w:rsidRPr="007713E7" w:rsidRDefault="00F06580" w:rsidP="00416340">
                      <w:pPr>
                        <w:rPr>
                          <w:lang w:val="en-US"/>
                        </w:rPr>
                      </w:pPr>
                      <w:r>
                        <w:rPr>
                          <w:lang w:val="en-US"/>
                        </w:rPr>
                        <w:t>IPC</w:t>
                      </w:r>
                    </w:p>
                  </w:txbxContent>
                </v:textbox>
              </v:shape>
              <v:shape id="_x0000_s1582" type="#_x0000_t202" style="position:absolute;left:4736;top:8396;width:829;height:505">
                <v:textbox style="mso-next-textbox:#_x0000_s1582">
                  <w:txbxContent>
                    <w:p w:rsidR="00F06580" w:rsidRPr="007713E7" w:rsidRDefault="00F06580" w:rsidP="00416340">
                      <w:pPr>
                        <w:rPr>
                          <w:lang w:val="en-US"/>
                        </w:rPr>
                      </w:pPr>
                      <w:r>
                        <w:rPr>
                          <w:lang w:val="en-US"/>
                        </w:rPr>
                        <w:t>ISM</w:t>
                      </w:r>
                    </w:p>
                  </w:txbxContent>
                </v:textbox>
              </v:shape>
              <v:shape id="_x0000_s1586" type="#_x0000_t32" style="position:absolute;left:4023;top:7627;width:680;height:10" o:connectortype="straight"/>
              <v:shape id="_x0000_s1606" type="#_x0000_t32" style="position:absolute;left:5503;top:7618;width:864;height:9;flip:y" o:connectortype="straight"/>
              <v:shape id="_x0000_s1592" type="#_x0000_t33" style="position:absolute;left:3755;top:7690;width:828;height:1069;rotation:90;flip:x" o:connectortype="elbow" adj="-94800,157828,-94800"/>
              <v:shape id="_x0000_s1595" type="#_x0000_t33" style="position:absolute;left:5732;top:7644;width:838;height:1171;rotation:90" o:connectortype="elbow" adj="-173625,-44952,-173625"/>
              <v:shape id="_x0000_s1608" type="#_x0000_t202" style="position:absolute;left:2370;top:6587;width:844;height:391" fillcolor="#00b0f0">
                <v:textbox style="mso-next-textbox:#_x0000_s1608">
                  <w:txbxContent>
                    <w:p w:rsidR="00F06580" w:rsidRPr="000447F4" w:rsidRDefault="00F06580" w:rsidP="00416340">
                      <w:pPr>
                        <w:rPr>
                          <w:lang w:val="en-US"/>
                        </w:rPr>
                      </w:pPr>
                      <w:r>
                        <w:rPr>
                          <w:lang w:val="en-US"/>
                        </w:rPr>
                        <w:t>NF1</w:t>
                      </w:r>
                    </w:p>
                  </w:txbxContent>
                </v:textbox>
              </v:shape>
              <v:shape id="_x0000_s1609" type="#_x0000_t202" style="position:absolute;left:4901;top:6587;width:680;height:391">
                <v:textbox style="mso-next-textbox:#_x0000_s1609">
                  <w:txbxContent>
                    <w:p w:rsidR="00F06580" w:rsidRPr="000447F4" w:rsidRDefault="00F06580" w:rsidP="00416340">
                      <w:pPr>
                        <w:rPr>
                          <w:lang w:val="en-US"/>
                        </w:rPr>
                      </w:pPr>
                      <w:r>
                        <w:rPr>
                          <w:lang w:val="en-US"/>
                        </w:rPr>
                        <w:t>NF4</w:t>
                      </w:r>
                    </w:p>
                  </w:txbxContent>
                </v:textbox>
              </v:shape>
              <v:shape id="_x0000_s1610" type="#_x0000_t202" style="position:absolute;left:1501;top:8876;width:956;height:391">
                <v:textbox style="mso-next-textbox:#_x0000_s1610">
                  <w:txbxContent>
                    <w:p w:rsidR="00F06580" w:rsidRPr="000447F4" w:rsidRDefault="00F06580" w:rsidP="00416340">
                      <w:pPr>
                        <w:rPr>
                          <w:lang w:val="en-US"/>
                        </w:rPr>
                      </w:pPr>
                      <w:r>
                        <w:rPr>
                          <w:lang w:val="en-US"/>
                        </w:rPr>
                        <w:t>MANO</w:t>
                      </w:r>
                    </w:p>
                  </w:txbxContent>
                </v:textbox>
              </v:shape>
              <v:shape id="_x0000_s1611" type="#_x0000_t33" style="position:absolute;left:1128;top:7634;width:2093;height:391;rotation:270" o:connectortype="elbow" adj="-20424,-193461,-20424"/>
            </v:group>
            <w10:wrap type="none"/>
            <w10:anchorlock/>
          </v:group>
        </w:pict>
      </w:r>
      <w:bookmarkEnd w:id="0"/>
      <w:bookmarkEnd w:id="1"/>
      <w:bookmarkEnd w:id="2"/>
      <w:bookmarkEnd w:id="3"/>
      <w:bookmarkEnd w:id="4"/>
      <w:bookmarkEnd w:id="5"/>
    </w:p>
    <w:p w:rsidR="008D199E" w:rsidRDefault="008D199E" w:rsidP="00DF47E8"/>
    <w:p w:rsidR="00B62F5C" w:rsidRDefault="00B62F5C" w:rsidP="00DF47E8"/>
    <w:p w:rsidR="00B62F5C" w:rsidRDefault="007A25CA" w:rsidP="00AB0F7A">
      <w:pPr>
        <w:jc w:val="both"/>
      </w:pPr>
      <w:r>
        <w:rPr>
          <w:b/>
        </w:rPr>
        <w:t>Analysis</w:t>
      </w:r>
      <w:r w:rsidR="00A23A81">
        <w:rPr>
          <w:b/>
        </w:rPr>
        <w:t xml:space="preserve"> 2</w:t>
      </w:r>
      <w:r>
        <w:rPr>
          <w:b/>
        </w:rPr>
        <w:t xml:space="preserve">: </w:t>
      </w:r>
      <w:r>
        <w:t xml:space="preserve"> A network wi</w:t>
      </w:r>
      <w:r w:rsidR="00A23A81">
        <w:t>thin a trust domain may consist</w:t>
      </w:r>
      <w:r>
        <w:t xml:space="preserve"> of multiple slices.  Assuming IPC-ISM connection is a stable internal secure connection.  Howeve</w:t>
      </w:r>
      <w:r w:rsidR="0096525F">
        <w:t>r, the connection between ISM and</w:t>
      </w:r>
      <w:r>
        <w:t xml:space="preserve"> each slice may need more frequent update due to the dynamics of the slice instance. Therefore, one of </w:t>
      </w:r>
      <w:proofErr w:type="gramStart"/>
      <w:r>
        <w:t xml:space="preserve">the </w:t>
      </w:r>
      <w:r w:rsidR="00B819CA">
        <w:t xml:space="preserve"> ISM’s</w:t>
      </w:r>
      <w:proofErr w:type="gramEnd"/>
      <w:r w:rsidR="00B819CA">
        <w:t xml:space="preserve"> tasks  </w:t>
      </w:r>
      <w:r>
        <w:t xml:space="preserve">is to establish secure communication between each slice and IPC, as well as between ISM and each slices. Assume the network has N slices. The </w:t>
      </w:r>
      <w:r w:rsidR="00B819CA">
        <w:t xml:space="preserve">number of </w:t>
      </w:r>
      <w:r>
        <w:t xml:space="preserve">secure connections </w:t>
      </w:r>
      <w:r w:rsidR="00B819CA">
        <w:t xml:space="preserve">for ISM-SL </w:t>
      </w:r>
      <w:proofErr w:type="gramStart"/>
      <w:r>
        <w:t>t</w:t>
      </w:r>
      <w:r w:rsidR="00B819CA">
        <w:t xml:space="preserve">o </w:t>
      </w:r>
      <w:r>
        <w:t xml:space="preserve"> N</w:t>
      </w:r>
      <w:proofErr w:type="gramEnd"/>
      <w:r w:rsidR="00B819CA">
        <w:t xml:space="preserve">, while that  for SL-SL is  N(N-1)/2 </w:t>
      </w:r>
      <w:r w:rsidR="00AB0F7A">
        <w:t>.</w:t>
      </w:r>
      <w:r w:rsidR="00B819CA">
        <w:t xml:space="preserve"> These numbers</w:t>
      </w:r>
      <w:r>
        <w:t xml:space="preserve"> may be useful for the selection and design of the protocols and pro</w:t>
      </w:r>
      <w:r w:rsidR="00B819CA">
        <w:t>cedures for</w:t>
      </w:r>
      <w:r>
        <w:t xml:space="preserve"> the</w:t>
      </w:r>
      <w:r w:rsidR="00B819CA">
        <w:t xml:space="preserve"> secure </w:t>
      </w:r>
      <w:proofErr w:type="gramStart"/>
      <w:r w:rsidR="00B819CA">
        <w:t>connections ,</w:t>
      </w:r>
      <w:proofErr w:type="gramEnd"/>
      <w:r w:rsidR="00B819CA">
        <w:t xml:space="preserve"> as</w:t>
      </w:r>
      <w:r>
        <w:t xml:space="preserve"> there are pros and</w:t>
      </w:r>
      <w:r w:rsidR="00B819CA">
        <w:t xml:space="preserve"> cons for both using private-key and public-key methods. The performance in this regard will have impact on AKA.</w:t>
      </w:r>
    </w:p>
    <w:p w:rsidR="00DF47E8" w:rsidRPr="00CD7C65" w:rsidRDefault="00B26EFC" w:rsidP="00DF47E8">
      <w:r>
        <w:t>One of the requirements by 22.891 goes even o</w:t>
      </w:r>
      <w:r w:rsidR="0096525F">
        <w:t>ne step further (Section 5.2.1)</w:t>
      </w:r>
      <w:r>
        <w:t xml:space="preserve"> in asking</w:t>
      </w:r>
      <w:r w:rsidR="0096525F">
        <w:t xml:space="preserve"> for</w:t>
      </w:r>
      <w:r>
        <w:t xml:space="preserve"> the possibility that a </w:t>
      </w:r>
      <w:proofErr w:type="gramStart"/>
      <w:r>
        <w:t>slice  b</w:t>
      </w:r>
      <w:r w:rsidR="00E4554D">
        <w:t>e</w:t>
      </w:r>
      <w:proofErr w:type="gramEnd"/>
      <w:r w:rsidR="00E4554D">
        <w:t xml:space="preserve"> </w:t>
      </w:r>
      <w:r>
        <w:t xml:space="preserve"> assembled </w:t>
      </w:r>
      <w:r w:rsidR="00DF47E8">
        <w:t xml:space="preserve"> using network functions of different infrastructure</w:t>
      </w:r>
      <w:r w:rsidR="00E4554D">
        <w:t>s</w:t>
      </w:r>
      <w:r>
        <w:t xml:space="preserve"> </w:t>
      </w:r>
      <w:r w:rsidR="00DF47E8">
        <w:t>(</w:t>
      </w:r>
      <w:r>
        <w:t xml:space="preserve">i.e. </w:t>
      </w:r>
      <w:r w:rsidR="00E4554D">
        <w:t>from</w:t>
      </w:r>
      <w:r w:rsidR="00B819CA">
        <w:t xml:space="preserve"> different</w:t>
      </w:r>
      <w:r w:rsidR="00E4554D">
        <w:t xml:space="preserve"> </w:t>
      </w:r>
      <w:r w:rsidR="00DF47E8">
        <w:t xml:space="preserve">network </w:t>
      </w:r>
      <w:r w:rsidR="00E4554D">
        <w:t xml:space="preserve"> infrastructure </w:t>
      </w:r>
      <w:r w:rsidR="00DF47E8">
        <w:t>operator</w:t>
      </w:r>
      <w:r>
        <w:t>s</w:t>
      </w:r>
      <w:r w:rsidR="00DF47E8">
        <w:t xml:space="preserve">).  This situation is shown in </w:t>
      </w:r>
      <w:r w:rsidR="00A95723">
        <w:fldChar w:fldCharType="begin"/>
      </w:r>
      <w:r w:rsidR="00B77804">
        <w:instrText xml:space="preserve"> REF _Ref461540631 \h </w:instrText>
      </w:r>
      <w:r w:rsidR="00A95723">
        <w:fldChar w:fldCharType="separate"/>
      </w:r>
      <w:r w:rsidR="00B77804">
        <w:t xml:space="preserve">Figure </w:t>
      </w:r>
      <w:r w:rsidR="00B77804">
        <w:rPr>
          <w:noProof/>
        </w:rPr>
        <w:t>4</w:t>
      </w:r>
      <w:r w:rsidR="00A95723">
        <w:fldChar w:fldCharType="end"/>
      </w:r>
      <w:proofErr w:type="gramStart"/>
      <w:r w:rsidR="00DF47E8">
        <w:t>.,</w:t>
      </w:r>
      <w:proofErr w:type="gramEnd"/>
      <w:r w:rsidR="00DF47E8">
        <w:t xml:space="preserve"> where</w:t>
      </w:r>
      <w:r w:rsidR="00E61F2E">
        <w:t xml:space="preserve"> two slices, each is based on NFs of </w:t>
      </w:r>
      <w:r w:rsidR="00DF47E8">
        <w:t xml:space="preserve"> two independent infrastru</w:t>
      </w:r>
      <w:r w:rsidR="00E61F2E">
        <w:t xml:space="preserve">cture is shown. </w:t>
      </w:r>
    </w:p>
    <w:p w:rsidR="00E61F2E" w:rsidRDefault="00A95723" w:rsidP="00DF47E8">
      <w:r w:rsidRPr="00A95723">
        <w:rPr>
          <w:noProof/>
        </w:rPr>
        <w:pict>
          <v:group id="_x0000_s1410" editas="canvas" style="position:absolute;margin-left:0;margin-top:0;width:481.95pt;height:202.65pt;z-index:251654144;mso-position-horizontal-relative:char;mso-position-vertical-relative:line" coordorigin="1134,-1226" coordsize="9639,4053">
            <o:lock v:ext="edit" aspectratio="t"/>
            <v:shape id="_x0000_s1411" type="#_x0000_t75" style="position:absolute;left:1134;top:-1226;width:9639;height:4053" o:preferrelative="f">
              <v:fill o:detectmouseclick="t"/>
              <v:path o:extrusionok="t" o:connecttype="none"/>
              <o:lock v:ext="edit" text="t"/>
            </v:shape>
            <v:group id="_x0000_s1625" style="position:absolute;left:1440;top:-552;width:9187;height:2747" coordorigin="1440,-552" coordsize="9187,2747">
              <v:shape id="_x0000_s1450" type="#_x0000_t34" style="position:absolute;left:2797;top:-162;width:1385;height:3226;rotation:90;flip:x y" o:connectortype="elbow" adj="-5599,63956,31035"/>
              <v:shape id="_x0000_s1451" type="#_x0000_t34" style="position:absolute;left:7807;top:-96;width:1383;height:3158;rotation:90;flip:x" o:connectortype="elbow" adj="27207,56086,-108078"/>
              <v:rect id="_x0000_s1412" style="position:absolute;left:2349;top:-548;width:3232;height:398"/>
              <v:rect id="_x0000_s1413" style="position:absolute;left:6422;top:-552;width:3319;height:398"/>
              <v:shape id="_x0000_s1414" type="#_x0000_t202" style="position:absolute;left:2349;top:-552;width:893;height:398">
                <v:textbox>
                  <w:txbxContent>
                    <w:p w:rsidR="00F06580" w:rsidRPr="000447F4" w:rsidRDefault="00F06580" w:rsidP="00F570C6">
                      <w:pPr>
                        <w:rPr>
                          <w:lang w:val="en-US"/>
                        </w:rPr>
                      </w:pPr>
                      <w:r>
                        <w:rPr>
                          <w:lang w:val="en-US"/>
                        </w:rPr>
                        <w:t>NF1.1</w:t>
                      </w:r>
                    </w:p>
                  </w:txbxContent>
                </v:textbox>
              </v:shape>
              <v:shape id="_x0000_s1415" type="#_x0000_t202" style="position:absolute;left:3060;top:-552;width:840;height:402" fillcolor="#00b0f0">
                <v:textbox>
                  <w:txbxContent>
                    <w:p w:rsidR="00F06580" w:rsidRPr="000447F4" w:rsidRDefault="00F06580" w:rsidP="00F570C6">
                      <w:pPr>
                        <w:rPr>
                          <w:lang w:val="en-US"/>
                        </w:rPr>
                      </w:pPr>
                      <w:r>
                        <w:rPr>
                          <w:lang w:val="en-US"/>
                        </w:rPr>
                        <w:t>NF1.2</w:t>
                      </w:r>
                    </w:p>
                  </w:txbxContent>
                </v:textbox>
              </v:shape>
              <v:shape id="_x0000_s1416" type="#_x0000_t202" style="position:absolute;left:3892;top:-548;width:844;height:394">
                <v:textbox>
                  <w:txbxContent>
                    <w:p w:rsidR="00F06580" w:rsidRPr="000447F4" w:rsidRDefault="00F06580" w:rsidP="00F570C6">
                      <w:pPr>
                        <w:rPr>
                          <w:lang w:val="en-US"/>
                        </w:rPr>
                      </w:pPr>
                      <w:r>
                        <w:rPr>
                          <w:lang w:val="en-US"/>
                        </w:rPr>
                        <w:t>NF1.3</w:t>
                      </w:r>
                    </w:p>
                  </w:txbxContent>
                </v:textbox>
              </v:shape>
              <v:shape id="_x0000_s1417" type="#_x0000_t202" style="position:absolute;left:4736;top:-548;width:845;height:385" fillcolor="#92d050">
                <v:textbox>
                  <w:txbxContent>
                    <w:p w:rsidR="00F06580" w:rsidRPr="000447F4" w:rsidRDefault="00F06580" w:rsidP="00F570C6">
                      <w:pPr>
                        <w:rPr>
                          <w:lang w:val="en-US"/>
                        </w:rPr>
                      </w:pPr>
                      <w:r>
                        <w:rPr>
                          <w:lang w:val="en-US"/>
                        </w:rPr>
                        <w:t>NF1.4</w:t>
                      </w:r>
                    </w:p>
                  </w:txbxContent>
                </v:textbox>
              </v:shape>
              <v:shape id="_x0000_s1418" type="#_x0000_t202" style="position:absolute;left:8926;top:-552;width:815;height:398">
                <v:textbox>
                  <w:txbxContent>
                    <w:p w:rsidR="00F06580" w:rsidRPr="000447F4" w:rsidRDefault="00F06580" w:rsidP="00F570C6">
                      <w:pPr>
                        <w:rPr>
                          <w:lang w:val="en-US"/>
                        </w:rPr>
                      </w:pPr>
                      <w:r>
                        <w:rPr>
                          <w:lang w:val="en-US"/>
                        </w:rPr>
                        <w:t>NF2.4</w:t>
                      </w:r>
                    </w:p>
                  </w:txbxContent>
                </v:textbox>
              </v:shape>
              <v:shape id="_x0000_s1419" type="#_x0000_t202" style="position:absolute;left:4726;top:800;width:784;height:387" fillcolor="#00b0f0">
                <v:textbox style="mso-next-textbox:#_x0000_s1419">
                  <w:txbxContent>
                    <w:p w:rsidR="00F06580" w:rsidRPr="000447F4" w:rsidRDefault="00F06580" w:rsidP="00F570C6">
                      <w:pPr>
                        <w:rPr>
                          <w:lang w:val="en-US"/>
                        </w:rPr>
                      </w:pPr>
                      <w:r>
                        <w:rPr>
                          <w:lang w:val="en-US"/>
                        </w:rPr>
                        <w:t>SL1</w:t>
                      </w:r>
                    </w:p>
                  </w:txbxContent>
                </v:textbox>
              </v:shape>
              <v:shape id="_x0000_s1423" type="#_x0000_t202" style="position:absolute;left:7324;top:-550;width:823;height:398">
                <v:textbox>
                  <w:txbxContent>
                    <w:p w:rsidR="00F06580" w:rsidRPr="000447F4" w:rsidRDefault="00F06580" w:rsidP="00F570C6">
                      <w:pPr>
                        <w:rPr>
                          <w:lang w:val="en-US"/>
                        </w:rPr>
                      </w:pPr>
                      <w:r>
                        <w:rPr>
                          <w:lang w:val="en-US"/>
                        </w:rPr>
                        <w:t>NF2.2</w:t>
                      </w:r>
                    </w:p>
                  </w:txbxContent>
                </v:textbox>
              </v:shape>
              <v:shape id="_x0000_s1424" type="#_x0000_t202" style="position:absolute;left:8147;top:-550;width:883;height:398" fillcolor="#92d050">
                <v:textbox>
                  <w:txbxContent>
                    <w:p w:rsidR="00F06580" w:rsidRPr="000447F4" w:rsidRDefault="00F06580" w:rsidP="00F570C6">
                      <w:pPr>
                        <w:rPr>
                          <w:lang w:val="en-US"/>
                        </w:rPr>
                      </w:pPr>
                      <w:r>
                        <w:rPr>
                          <w:lang w:val="en-US"/>
                        </w:rPr>
                        <w:t>NF2.32</w:t>
                      </w:r>
                    </w:p>
                  </w:txbxContent>
                </v:textbox>
              </v:shape>
              <v:shape id="_x0000_s1425" type="#_x0000_t202" style="position:absolute;left:7816;top:822;width:854;height:403">
                <v:textbox>
                  <w:txbxContent>
                    <w:p w:rsidR="00F06580" w:rsidRPr="007713E7" w:rsidRDefault="00F06580" w:rsidP="00F570C6">
                      <w:pPr>
                        <w:rPr>
                          <w:lang w:val="en-US"/>
                        </w:rPr>
                      </w:pPr>
                      <w:r>
                        <w:rPr>
                          <w:lang w:val="en-US"/>
                        </w:rPr>
                        <w:t>IPC2</w:t>
                      </w:r>
                    </w:p>
                  </w:txbxContent>
                </v:textbox>
              </v:shape>
              <v:shape id="_x0000_s1426" type="#_x0000_t202" style="position:absolute;left:6501;top:1680;width:824;height:505">
                <v:textbox>
                  <w:txbxContent>
                    <w:p w:rsidR="00F06580" w:rsidRPr="007713E7" w:rsidRDefault="00F06580" w:rsidP="00F570C6">
                      <w:pPr>
                        <w:rPr>
                          <w:lang w:val="en-US"/>
                        </w:rPr>
                      </w:pPr>
                      <w:r>
                        <w:rPr>
                          <w:lang w:val="en-US"/>
                        </w:rPr>
                        <w:t>ISM2</w:t>
                      </w:r>
                    </w:p>
                  </w:txbxContent>
                </v:textbox>
              </v:shape>
              <v:shape id="_x0000_s1427" type="#_x0000_t202" style="position:absolute;left:9528;top:1669;width:1099;height:505">
                <v:textbox>
                  <w:txbxContent>
                    <w:p w:rsidR="00F06580" w:rsidRPr="007713E7" w:rsidRDefault="00F06580" w:rsidP="00F570C6">
                      <w:pPr>
                        <w:rPr>
                          <w:lang w:val="en-US"/>
                        </w:rPr>
                      </w:pPr>
                      <w:r>
                        <w:rPr>
                          <w:lang w:val="en-US"/>
                        </w:rPr>
                        <w:t>MANO2</w:t>
                      </w:r>
                    </w:p>
                  </w:txbxContent>
                </v:textbox>
              </v:shape>
              <v:shape id="_x0000_s1432" type="#_x0000_t202" style="position:absolute;left:6422;top:-550;width:902;height:400" fillcolor="#00b0f0">
                <v:textbox>
                  <w:txbxContent>
                    <w:p w:rsidR="00F06580" w:rsidRPr="000447F4" w:rsidRDefault="00F06580" w:rsidP="00F570C6">
                      <w:pPr>
                        <w:rPr>
                          <w:lang w:val="en-US"/>
                        </w:rPr>
                      </w:pPr>
                      <w:r>
                        <w:rPr>
                          <w:lang w:val="en-US"/>
                        </w:rPr>
                        <w:t>NF2.14</w:t>
                      </w:r>
                    </w:p>
                  </w:txbxContent>
                </v:textbox>
              </v:shape>
              <v:shape id="_x0000_s1434" type="#_x0000_t33" style="position:absolute;left:1990;top:-353;width:359;height:2056;rotation:180;flip:y" o:connectortype="elbow" adj="-141333,15128,-141333"/>
              <v:shape id="_x0000_s1435" type="#_x0000_t202" style="position:absolute;left:4693;top:1690;width:829;height:505">
                <v:textbox>
                  <w:txbxContent>
                    <w:p w:rsidR="00F06580" w:rsidRPr="007713E7" w:rsidRDefault="00F06580" w:rsidP="00F570C6">
                      <w:pPr>
                        <w:rPr>
                          <w:lang w:val="en-US"/>
                        </w:rPr>
                      </w:pPr>
                      <w:r>
                        <w:rPr>
                          <w:lang w:val="en-US"/>
                        </w:rPr>
                        <w:t>ISM1</w:t>
                      </w:r>
                    </w:p>
                  </w:txbxContent>
                </v:textbox>
              </v:shape>
              <v:shape id="_x0000_s1436" type="#_x0000_t202" style="position:absolute;left:2918;top:789;width:800;height:403">
                <v:textbox>
                  <w:txbxContent>
                    <w:p w:rsidR="00F06580" w:rsidRPr="007713E7" w:rsidRDefault="00F06580" w:rsidP="00F570C6">
                      <w:pPr>
                        <w:rPr>
                          <w:lang w:val="en-US"/>
                        </w:rPr>
                      </w:pPr>
                      <w:r>
                        <w:rPr>
                          <w:lang w:val="en-US"/>
                        </w:rPr>
                        <w:t>IPC1</w:t>
                      </w:r>
                    </w:p>
                  </w:txbxContent>
                </v:textbox>
              </v:shape>
              <v:shape id="_x0000_s1440" type="#_x0000_t32" style="position:absolute;left:3718;top:991;width:1008;height:3" o:connectortype="straight"/>
              <v:shape id="_x0000_s1443" type="#_x0000_t33" style="position:absolute;left:9741;top:-353;width:337;height:2022" o:connectortype="elbow" adj="-624349,-75376,-624349"/>
              <v:shape id="_x0000_s1444" type="#_x0000_t32" style="position:absolute;left:5522;top:1933;width:979;height:10;flip:y" o:connectortype="straight">
                <v:stroke startarrow="block" endarrow="block"/>
              </v:shape>
              <v:shape id="_x0000_s1449" type="#_x0000_t33" style="position:absolute;left:3630;top:880;width:751;height:1375;rotation:90;flip:x" o:connectortype="elbow" adj="-95431,135114,-95431"/>
              <v:shape id="_x0000_s1452" type="#_x0000_t33" style="position:absolute;left:7430;top:1120;width:708;height:918;rotation:90" o:connectortype="elbow" adj="-251481,-203153,-251481"/>
              <v:shape id="_x0000_s1580" type="#_x0000_t202" style="position:absolute;left:1440;top:1638;width:1099;height:505">
                <v:textbox>
                  <w:txbxContent>
                    <w:p w:rsidR="00F06580" w:rsidRPr="007713E7" w:rsidRDefault="00F06580" w:rsidP="00F570C6">
                      <w:pPr>
                        <w:rPr>
                          <w:lang w:val="en-US"/>
                        </w:rPr>
                      </w:pPr>
                      <w:r>
                        <w:rPr>
                          <w:lang w:val="en-US"/>
                        </w:rPr>
                        <w:t>MANO1</w:t>
                      </w:r>
                    </w:p>
                  </w:txbxContent>
                </v:textbox>
              </v:shape>
              <v:shape id="_x0000_s1612" type="#_x0000_t202" style="position:absolute;left:6586;top:827;width:738;height:387" fillcolor="#92d050">
                <v:textbox>
                  <w:txbxContent>
                    <w:p w:rsidR="00F06580" w:rsidRPr="000447F4" w:rsidRDefault="00F06580" w:rsidP="00F570C6">
                      <w:pPr>
                        <w:rPr>
                          <w:lang w:val="en-US"/>
                        </w:rPr>
                      </w:pPr>
                      <w:r>
                        <w:rPr>
                          <w:lang w:val="en-US"/>
                        </w:rPr>
                        <w:t xml:space="preserve">SL2   </w:t>
                      </w:r>
                    </w:p>
                  </w:txbxContent>
                </v:textbox>
              </v:shape>
              <v:shape id="_x0000_s1616" type="#_x0000_t87" style="position:absolute;left:6522;top:-1355;width:795;height:3493;rotation:-90"/>
              <v:shape id="_x0000_s1617" type="#_x0000_t87" style="position:absolute;left:4672;top:-1413;width:912;height:3430;rotation:-90" adj=",10598"/>
              <v:shape id="_x0000_s1620" type="#_x0000_t32" style="position:absolute;left:6920;top:791;width:1;height:1" o:connectortype="straight"/>
              <v:shape id="_x0000_s1622" type="#_x0000_t32" style="position:absolute;left:7338;top:1024;width:478;height:1;flip:x" o:connectortype="straight"/>
            </v:group>
            <v:shape id="_x0000_s1623" type="#_x0000_t32" style="position:absolute;left:5955;top:-929;width:0;height:3756" o:connectortype="straight"/>
            <v:shape id="_x0000_s1624" type="#_x0000_t202" style="position:absolute;left:5239;top:-1091;width:1476;height:381" stroked="f">
              <v:textbox>
                <w:txbxContent>
                  <w:p w:rsidR="00F06580" w:rsidRPr="004F50DF" w:rsidRDefault="00F06580">
                    <w:pPr>
                      <w:rPr>
                        <w:lang w:val="en-US"/>
                      </w:rPr>
                    </w:pPr>
                    <w:proofErr w:type="gramStart"/>
                    <w:r>
                      <w:rPr>
                        <w:lang w:val="en-US"/>
                      </w:rPr>
                      <w:t>trust</w:t>
                    </w:r>
                    <w:proofErr w:type="gramEnd"/>
                    <w:r>
                      <w:rPr>
                        <w:lang w:val="en-US"/>
                      </w:rPr>
                      <w:t xml:space="preserve"> boundary</w:t>
                    </w:r>
                  </w:p>
                </w:txbxContent>
              </v:textbox>
            </v:shape>
          </v:group>
        </w:pict>
      </w:r>
      <w:r w:rsidRPr="00A95723">
        <w:rPr>
          <w:noProof/>
        </w:rPr>
        <w:pict>
          <v:shape id="_x0000_s1455" type="#_x0000_t202" style="position:absolute;margin-left:0;margin-top:207.15pt;width:494.6pt;height:.05pt;z-index:251660288" stroked="f">
            <v:textbox style="mso-fit-shape-to-text:t" inset="0,0,0,0">
              <w:txbxContent>
                <w:p w:rsidR="00F06580" w:rsidRPr="001F036B" w:rsidRDefault="00F06580" w:rsidP="00971B9F">
                  <w:pPr>
                    <w:pStyle w:val="Caption"/>
                    <w:rPr>
                      <w:rFonts w:ascii="Times New Roman" w:eastAsia="Times New Roman" w:hAnsi="Times New Roman" w:cs="Times New Roman"/>
                      <w:sz w:val="20"/>
                      <w:szCs w:val="20"/>
                      <w:lang w:val="en-GB" w:eastAsia="en-US"/>
                    </w:rPr>
                  </w:pPr>
                  <w:bookmarkStart w:id="22" w:name="_Ref461540631"/>
                  <w:r>
                    <w:t xml:space="preserve">Figure </w:t>
                  </w:r>
                  <w:fldSimple w:instr=" SEQ Figure \* ARABIC ">
                    <w:r>
                      <w:rPr>
                        <w:noProof/>
                      </w:rPr>
                      <w:t>4</w:t>
                    </w:r>
                  </w:fldSimple>
                  <w:bookmarkEnd w:id="22"/>
                  <w:r>
                    <w:t>: IPC+ISM in case of network slicing using VNF of two infrastructures, where only two such slices, i.e. SL1 and SL2</w:t>
                  </w:r>
                  <w:proofErr w:type="gramStart"/>
                  <w:r>
                    <w:t>,  are</w:t>
                  </w:r>
                  <w:proofErr w:type="gramEnd"/>
                  <w:r>
                    <w:t xml:space="preserve"> shown. SL1 consists of two network functions from two different infrastructures (blue and green) and so is SL2.</w:t>
                  </w:r>
                </w:p>
              </w:txbxContent>
            </v:textbox>
          </v:shape>
        </w:pict>
      </w:r>
      <w:r>
        <w:pict>
          <v:shape id="_x0000_i1028" type="#_x0000_t75" style="width:494.85pt;height:202.55pt">
            <v:imagedata croptop="-65520f" cropbottom="65520f"/>
          </v:shape>
        </w:pict>
      </w:r>
    </w:p>
    <w:p w:rsidR="00E61F2E" w:rsidRDefault="00E61F2E" w:rsidP="00DF47E8"/>
    <w:p w:rsidR="0096525F" w:rsidRDefault="0096525F" w:rsidP="00425F92">
      <w:pPr>
        <w:rPr>
          <w:b/>
        </w:rPr>
      </w:pPr>
    </w:p>
    <w:p w:rsidR="00B62F5C" w:rsidRDefault="007A25CA" w:rsidP="00425F92">
      <w:r>
        <w:rPr>
          <w:b/>
        </w:rPr>
        <w:t>Analysis</w:t>
      </w:r>
      <w:r w:rsidR="00AB0F7A">
        <w:rPr>
          <w:b/>
        </w:rPr>
        <w:t xml:space="preserve"> 3</w:t>
      </w:r>
      <w:r>
        <w:rPr>
          <w:b/>
        </w:rPr>
        <w:t xml:space="preserve">: </w:t>
      </w:r>
      <w:r>
        <w:t>For this scenario, a</w:t>
      </w:r>
      <w:r w:rsidR="00B819CA">
        <w:t>n additional</w:t>
      </w:r>
      <w:r>
        <w:t xml:space="preserve"> secure channel needs to be es</w:t>
      </w:r>
      <w:r w:rsidR="00605FA4">
        <w:t xml:space="preserve">tablished between ISM1 and ISM2, so that ISM also has the function of secure gateway during the </w:t>
      </w:r>
      <w:proofErr w:type="gramStart"/>
      <w:r w:rsidR="00605FA4">
        <w:t>attachment  and</w:t>
      </w:r>
      <w:proofErr w:type="gramEnd"/>
      <w:r w:rsidR="00605FA4">
        <w:t xml:space="preserve">  perhaps also during the connection to maintain the subscriber and slice relation. Hence, the link ISM1-ISM2</w:t>
      </w:r>
      <w:r>
        <w:t xml:space="preserve"> </w:t>
      </w:r>
      <w:r w:rsidR="00C25B7A">
        <w:t xml:space="preserve">can be a secure tunnel with quasi-permanent nature, but can also be established and tore </w:t>
      </w:r>
      <w:r w:rsidR="00605FA4">
        <w:t>down for each subscriber connection</w:t>
      </w:r>
      <w:r w:rsidR="00C25B7A">
        <w:t>.  There is a trade-off between the cost (including performance) and the deployment flexibility (saving for operator). The security techno</w:t>
      </w:r>
      <w:r w:rsidR="00B819CA">
        <w:t xml:space="preserve">logy used for this connection should be </w:t>
      </w:r>
      <w:r w:rsidR="00C25B7A">
        <w:t>chosen base</w:t>
      </w:r>
      <w:r w:rsidR="00AB0F7A">
        <w:t>d on analysis of such trade-offs.</w:t>
      </w:r>
    </w:p>
    <w:p w:rsidR="00425F92" w:rsidRDefault="00425F92" w:rsidP="00425F92">
      <w:r w:rsidRPr="00425F92">
        <w:rPr>
          <w:b/>
        </w:rPr>
        <w:t>Terminologies</w:t>
      </w:r>
      <w:r>
        <w:t>:  W</w:t>
      </w:r>
      <w:r w:rsidR="00FF745C">
        <w:t xml:space="preserve">hile </w:t>
      </w:r>
      <w:r w:rsidR="00D232FA">
        <w:t xml:space="preserve">the discussion </w:t>
      </w:r>
      <w:proofErr w:type="gramStart"/>
      <w:r w:rsidR="00D232FA">
        <w:t xml:space="preserve">addresses </w:t>
      </w:r>
      <w:r>
        <w:t xml:space="preserve"> the</w:t>
      </w:r>
      <w:proofErr w:type="gramEnd"/>
      <w:r>
        <w:t xml:space="preserve"> authentication and authorization framework in </w:t>
      </w:r>
      <w:proofErr w:type="spellStart"/>
      <w:r>
        <w:t>NextGen</w:t>
      </w:r>
      <w:proofErr w:type="spellEnd"/>
      <w:r>
        <w:t>, that takes into account the n</w:t>
      </w:r>
      <w:r w:rsidR="00FF745C">
        <w:t xml:space="preserve">etwork slice in </w:t>
      </w:r>
      <w:r w:rsidR="00D232FA">
        <w:t xml:space="preserve">particular, it intends to compliment  </w:t>
      </w:r>
      <w:r w:rsidR="00F04C02">
        <w:t>the  work on architecture</w:t>
      </w:r>
      <w:r w:rsidR="00FF745C">
        <w:t xml:space="preserve"> in SA3</w:t>
      </w:r>
      <w:r w:rsidR="00D232FA">
        <w:t>. Similarities and</w:t>
      </w:r>
      <w:r w:rsidR="00F04C02">
        <w:t xml:space="preserve"> differences </w:t>
      </w:r>
      <w:r>
        <w:t xml:space="preserve">of building blocks defined here and </w:t>
      </w:r>
      <w:proofErr w:type="gramStart"/>
      <w:r>
        <w:t>there</w:t>
      </w:r>
      <w:r w:rsidR="00D232FA">
        <w:t xml:space="preserve">  are</w:t>
      </w:r>
      <w:proofErr w:type="gramEnd"/>
      <w:r w:rsidR="00D232FA">
        <w:t xml:space="preserve"> </w:t>
      </w:r>
      <w:r>
        <w:t>:</w:t>
      </w:r>
    </w:p>
    <w:p w:rsidR="00425F92" w:rsidRPr="0096525F" w:rsidRDefault="00D232FA" w:rsidP="00425F92">
      <w:pPr>
        <w:pStyle w:val="ListParagraph"/>
        <w:numPr>
          <w:ilvl w:val="0"/>
          <w:numId w:val="39"/>
        </w:numPr>
        <w:rPr>
          <w:rFonts w:ascii="Times New Roman" w:hAnsi="Times New Roman" w:cs="Times New Roman"/>
        </w:rPr>
      </w:pPr>
      <w:r>
        <w:rPr>
          <w:rFonts w:ascii="Times New Roman" w:hAnsi="Times New Roman" w:cs="Times New Roman"/>
        </w:rPr>
        <w:t xml:space="preserve">IPC vs. </w:t>
      </w:r>
      <w:r w:rsidR="00425F92" w:rsidRPr="0096525F">
        <w:rPr>
          <w:rFonts w:ascii="Times New Roman" w:hAnsi="Times New Roman" w:cs="Times New Roman"/>
        </w:rPr>
        <w:t>ARP</w:t>
      </w:r>
      <w:r w:rsidR="00E71617">
        <w:rPr>
          <w:rFonts w:ascii="Times New Roman" w:hAnsi="Times New Roman" w:cs="Times New Roman"/>
        </w:rPr>
        <w:t xml:space="preserve"> </w:t>
      </w:r>
      <w:r w:rsidR="00425F92" w:rsidRPr="0096525F">
        <w:rPr>
          <w:rFonts w:ascii="Times New Roman" w:hAnsi="Times New Roman" w:cs="Times New Roman"/>
        </w:rPr>
        <w:t>(Authentication Credential Repository and Processing Function)</w:t>
      </w:r>
      <w:r w:rsidR="0096525F">
        <w:rPr>
          <w:rFonts w:ascii="Times New Roman" w:hAnsi="Times New Roman" w:cs="Times New Roman"/>
        </w:rPr>
        <w:t xml:space="preserve">: </w:t>
      </w:r>
      <w:r w:rsidR="00AB0F7A" w:rsidRPr="0096525F">
        <w:rPr>
          <w:rFonts w:ascii="Times New Roman" w:hAnsi="Times New Roman" w:cs="Times New Roman"/>
        </w:rPr>
        <w:t xml:space="preserve"> IPC is more a repository and </w:t>
      </w:r>
      <w:r>
        <w:rPr>
          <w:rFonts w:ascii="Times New Roman" w:hAnsi="Times New Roman" w:cs="Times New Roman"/>
        </w:rPr>
        <w:t>the processing function responsible primarily for</w:t>
      </w:r>
      <w:r w:rsidR="00AB0F7A" w:rsidRPr="0096525F">
        <w:rPr>
          <w:rFonts w:ascii="Times New Roman" w:hAnsi="Times New Roman" w:cs="Times New Roman"/>
        </w:rPr>
        <w:t xml:space="preserve"> building, maintaining and repairing the data base.</w:t>
      </w:r>
    </w:p>
    <w:p w:rsidR="00425F92" w:rsidRPr="00D143DC" w:rsidRDefault="0096525F" w:rsidP="00D143DC">
      <w:pPr>
        <w:numPr>
          <w:ilvl w:val="0"/>
          <w:numId w:val="47"/>
        </w:numPr>
        <w:rPr>
          <w:b/>
        </w:rPr>
      </w:pPr>
      <w:r>
        <w:lastRenderedPageBreak/>
        <w:t xml:space="preserve">ISM </w:t>
      </w:r>
      <w:r w:rsidR="00AB0F7A" w:rsidRPr="0096525F">
        <w:t>vs.</w:t>
      </w:r>
      <w:r w:rsidR="00425F92" w:rsidRPr="0096525F">
        <w:t xml:space="preserve">  </w:t>
      </w:r>
      <w:proofErr w:type="gramStart"/>
      <w:r w:rsidR="00D143DC">
        <w:t>SCM(</w:t>
      </w:r>
      <w:proofErr w:type="gramEnd"/>
      <w:r w:rsidR="00D143DC" w:rsidRPr="00252313">
        <w:t>Security Co</w:t>
      </w:r>
      <w:r w:rsidR="00D143DC">
        <w:t>ntext Management Function )</w:t>
      </w:r>
      <w:r w:rsidR="00D143DC">
        <w:rPr>
          <w:b/>
        </w:rPr>
        <w:t xml:space="preserve">:   </w:t>
      </w:r>
      <w:r w:rsidR="00D143DC">
        <w:t xml:space="preserve">Security Context can be in </w:t>
      </w:r>
      <w:r w:rsidR="00D232FA">
        <w:t xml:space="preserve"> </w:t>
      </w:r>
      <w:r w:rsidR="00D143DC">
        <w:t>ISM or SHSS or shared, depending on the  network identity ownership</w:t>
      </w:r>
      <w:r w:rsidR="00D232FA">
        <w:t xml:space="preserve"> and desired architecture</w:t>
      </w:r>
      <w:r w:rsidR="00D143DC">
        <w:t xml:space="preserve">.   ISM </w:t>
      </w:r>
      <w:r w:rsidR="00D232FA">
        <w:t>is the facilitator for AUS.</w:t>
      </w:r>
    </w:p>
    <w:p w:rsidR="00B62F5C" w:rsidRDefault="0096525F" w:rsidP="00C25B7A">
      <w:pPr>
        <w:pStyle w:val="ListParagraph"/>
        <w:numPr>
          <w:ilvl w:val="0"/>
          <w:numId w:val="39"/>
        </w:numPr>
      </w:pPr>
      <w:r>
        <w:rPr>
          <w:rFonts w:ascii="Times New Roman" w:hAnsi="Times New Roman" w:cs="Times New Roman"/>
        </w:rPr>
        <w:t xml:space="preserve">SHSS </w:t>
      </w:r>
      <w:r w:rsidR="00D143DC">
        <w:rPr>
          <w:rFonts w:ascii="Times New Roman" w:hAnsi="Times New Roman" w:cs="Times New Roman"/>
        </w:rPr>
        <w:t xml:space="preserve">vs. </w:t>
      </w:r>
      <w:proofErr w:type="gramStart"/>
      <w:r w:rsidR="00D143DC" w:rsidRPr="0096525F">
        <w:rPr>
          <w:rFonts w:ascii="Times New Roman" w:hAnsi="Times New Roman" w:cs="Times New Roman"/>
        </w:rPr>
        <w:t>AUS(</w:t>
      </w:r>
      <w:proofErr w:type="gramEnd"/>
      <w:r w:rsidR="00D143DC" w:rsidRPr="0096525F">
        <w:rPr>
          <w:rFonts w:ascii="Times New Roman" w:hAnsi="Times New Roman" w:cs="Times New Roman"/>
        </w:rPr>
        <w:t>Authentication Server Function)</w:t>
      </w:r>
      <w:r>
        <w:rPr>
          <w:rFonts w:ascii="Times New Roman" w:hAnsi="Times New Roman" w:cs="Times New Roman"/>
        </w:rPr>
        <w:t xml:space="preserve">: </w:t>
      </w:r>
      <w:r w:rsidR="00D143DC">
        <w:rPr>
          <w:rFonts w:ascii="Times New Roman" w:hAnsi="Times New Roman" w:cs="Times New Roman"/>
        </w:rPr>
        <w:t xml:space="preserve"> AUS can be in SHSS </w:t>
      </w:r>
      <w:r w:rsidR="00D232FA">
        <w:rPr>
          <w:rFonts w:ascii="Times New Roman" w:hAnsi="Times New Roman" w:cs="Times New Roman"/>
        </w:rPr>
        <w:t xml:space="preserve">or ISM. Function split between </w:t>
      </w:r>
      <w:r w:rsidR="00425F92" w:rsidRPr="0096525F">
        <w:rPr>
          <w:rFonts w:ascii="Times New Roman" w:hAnsi="Times New Roman" w:cs="Times New Roman"/>
        </w:rPr>
        <w:t>authentication and authorization</w:t>
      </w:r>
      <w:r w:rsidR="00D232FA">
        <w:rPr>
          <w:rFonts w:ascii="Times New Roman" w:hAnsi="Times New Roman" w:cs="Times New Roman"/>
        </w:rPr>
        <w:t xml:space="preserve"> may leads to a spit of AUS function between ISM and SHSS.</w:t>
      </w:r>
    </w:p>
    <w:p w:rsidR="00D143DC" w:rsidRPr="00656470" w:rsidRDefault="00D143DC" w:rsidP="00C25B7A">
      <w:pPr>
        <w:pStyle w:val="ListParagraph"/>
        <w:numPr>
          <w:ilvl w:val="0"/>
          <w:numId w:val="39"/>
        </w:numPr>
      </w:pPr>
      <w:r>
        <w:rPr>
          <w:rFonts w:ascii="Times New Roman" w:hAnsi="Times New Roman" w:cs="Times New Roman"/>
        </w:rPr>
        <w:t xml:space="preserve">SEA (Security Anchor Function): </w:t>
      </w:r>
      <w:r w:rsidR="005F551A">
        <w:rPr>
          <w:rFonts w:ascii="Times New Roman" w:hAnsi="Times New Roman" w:cs="Times New Roman"/>
        </w:rPr>
        <w:t xml:space="preserve"> This is primarily</w:t>
      </w:r>
      <w:r w:rsidR="00D232FA">
        <w:rPr>
          <w:rFonts w:ascii="Times New Roman" w:hAnsi="Times New Roman" w:cs="Times New Roman"/>
        </w:rPr>
        <w:t xml:space="preserve"> a slice specific function a</w:t>
      </w:r>
      <w:r w:rsidR="005F551A">
        <w:rPr>
          <w:rFonts w:ascii="Times New Roman" w:hAnsi="Times New Roman" w:cs="Times New Roman"/>
        </w:rPr>
        <w:t>nd needs interaction with ISM, but it</w:t>
      </w:r>
      <w:r w:rsidR="00D232FA">
        <w:rPr>
          <w:rFonts w:ascii="Times New Roman" w:hAnsi="Times New Roman" w:cs="Times New Roman"/>
        </w:rPr>
        <w:t xml:space="preserve"> </w:t>
      </w:r>
      <w:r w:rsidR="00F04C02">
        <w:rPr>
          <w:rFonts w:ascii="Times New Roman" w:hAnsi="Times New Roman" w:cs="Times New Roman"/>
        </w:rPr>
        <w:t xml:space="preserve">can </w:t>
      </w:r>
      <w:r w:rsidR="00D232FA">
        <w:rPr>
          <w:rFonts w:ascii="Times New Roman" w:hAnsi="Times New Roman" w:cs="Times New Roman"/>
        </w:rPr>
        <w:t xml:space="preserve">be split between ISM and </w:t>
      </w:r>
      <w:r w:rsidR="00F04C02">
        <w:rPr>
          <w:rFonts w:ascii="Times New Roman" w:hAnsi="Times New Roman" w:cs="Times New Roman"/>
        </w:rPr>
        <w:t>SL</w:t>
      </w:r>
      <w:r w:rsidR="00D232FA">
        <w:rPr>
          <w:rFonts w:ascii="Times New Roman" w:hAnsi="Times New Roman" w:cs="Times New Roman"/>
        </w:rPr>
        <w:t>.</w:t>
      </w:r>
    </w:p>
    <w:p w:rsidR="00656470" w:rsidRDefault="00656470" w:rsidP="00656470">
      <w:pPr>
        <w:pStyle w:val="ListParagraph"/>
        <w:rPr>
          <w:rFonts w:ascii="Times New Roman" w:hAnsi="Times New Roman" w:cs="Times New Roman"/>
        </w:rPr>
      </w:pPr>
    </w:p>
    <w:p w:rsidR="00656470" w:rsidRPr="001363AD" w:rsidRDefault="001363AD" w:rsidP="001363AD">
      <w:r w:rsidRPr="001C736C">
        <w:rPr>
          <w:b/>
        </w:rPr>
        <w:t>Migration</w:t>
      </w:r>
      <w:r>
        <w:t xml:space="preserve">: Many </w:t>
      </w:r>
      <w:proofErr w:type="gramStart"/>
      <w:r>
        <w:t>networks  today</w:t>
      </w:r>
      <w:proofErr w:type="gramEnd"/>
      <w:r>
        <w:t xml:space="preserve"> are still owned by a single operator, which corresponds to an infrastructure hosting a single slice. This slice may serve as the default slice to enable growing of other slices, some of which may have different owners than that of the default slice. On such a default slice,  SL  and  ISM+IPC would be in the same trust domain and hence be collocated with simplified interfaces, possibly evolved from HSS of an EPC/LTE.</w:t>
      </w:r>
    </w:p>
    <w:p w:rsidR="00E4554D" w:rsidRPr="00300A04" w:rsidRDefault="00E4554D" w:rsidP="00E4554D">
      <w:r>
        <w:rPr>
          <w:b/>
        </w:rPr>
        <w:t xml:space="preserve">Work </w:t>
      </w:r>
      <w:r w:rsidRPr="00637251">
        <w:rPr>
          <w:b/>
        </w:rPr>
        <w:t>Requirement</w:t>
      </w:r>
      <w:r>
        <w:rPr>
          <w:b/>
        </w:rPr>
        <w:t>s</w:t>
      </w:r>
      <w:r w:rsidRPr="00F81861">
        <w:t xml:space="preserve">: </w:t>
      </w:r>
    </w:p>
    <w:p w:rsidR="00E4554D" w:rsidRPr="00300A04" w:rsidRDefault="00300A04" w:rsidP="00E4554D">
      <w:pPr>
        <w:pStyle w:val="ListParagraph"/>
        <w:numPr>
          <w:ilvl w:val="0"/>
          <w:numId w:val="45"/>
        </w:numPr>
        <w:rPr>
          <w:rFonts w:ascii="Times New Roman" w:hAnsi="Times New Roman" w:cs="Times New Roman"/>
        </w:rPr>
      </w:pPr>
      <w:r>
        <w:rPr>
          <w:rFonts w:ascii="Times New Roman" w:hAnsi="Times New Roman" w:cs="Times New Roman"/>
        </w:rPr>
        <w:t>F</w:t>
      </w:r>
      <w:r w:rsidR="00E4554D" w:rsidRPr="00300A04">
        <w:rPr>
          <w:rFonts w:ascii="Times New Roman" w:hAnsi="Times New Roman" w:cs="Times New Roman"/>
        </w:rPr>
        <w:t>unctionality allocation</w:t>
      </w:r>
      <w:r w:rsidR="006076EC" w:rsidRPr="00300A04">
        <w:rPr>
          <w:rFonts w:ascii="Times New Roman" w:hAnsi="Times New Roman" w:cs="Times New Roman"/>
        </w:rPr>
        <w:t>s</w:t>
      </w:r>
      <w:r w:rsidR="00E4554D" w:rsidRPr="00300A04">
        <w:rPr>
          <w:rFonts w:ascii="Times New Roman" w:hAnsi="Times New Roman" w:cs="Times New Roman"/>
        </w:rPr>
        <w:t>/distribution</w:t>
      </w:r>
      <w:r w:rsidR="006076EC" w:rsidRPr="00300A04">
        <w:rPr>
          <w:rFonts w:ascii="Times New Roman" w:hAnsi="Times New Roman" w:cs="Times New Roman"/>
        </w:rPr>
        <w:t>s  in</w:t>
      </w:r>
      <w:r w:rsidR="00E4554D" w:rsidRPr="00300A04">
        <w:rPr>
          <w:rFonts w:ascii="Times New Roman" w:hAnsi="Times New Roman" w:cs="Times New Roman"/>
        </w:rPr>
        <w:t xml:space="preserve"> ISM</w:t>
      </w:r>
      <w:r w:rsidR="006076EC" w:rsidRPr="00300A04">
        <w:rPr>
          <w:rFonts w:ascii="Times New Roman" w:hAnsi="Times New Roman" w:cs="Times New Roman"/>
        </w:rPr>
        <w:t xml:space="preserve">, </w:t>
      </w:r>
      <w:r w:rsidR="00E4554D" w:rsidRPr="00300A04">
        <w:rPr>
          <w:rFonts w:ascii="Times New Roman" w:hAnsi="Times New Roman" w:cs="Times New Roman"/>
        </w:rPr>
        <w:t xml:space="preserve"> IPC </w:t>
      </w:r>
      <w:r>
        <w:rPr>
          <w:rFonts w:ascii="Times New Roman" w:hAnsi="Times New Roman" w:cs="Times New Roman"/>
        </w:rPr>
        <w:t>and SHSS</w:t>
      </w:r>
    </w:p>
    <w:p w:rsidR="00E4554D" w:rsidRPr="00300A04" w:rsidRDefault="00300A04" w:rsidP="00D77677">
      <w:pPr>
        <w:pStyle w:val="ListParagraph"/>
        <w:numPr>
          <w:ilvl w:val="0"/>
          <w:numId w:val="45"/>
        </w:numPr>
        <w:rPr>
          <w:rFonts w:ascii="Times New Roman" w:hAnsi="Times New Roman" w:cs="Times New Roman"/>
        </w:rPr>
      </w:pPr>
      <w:r>
        <w:rPr>
          <w:rFonts w:ascii="Times New Roman" w:hAnsi="Times New Roman" w:cs="Times New Roman"/>
        </w:rPr>
        <w:t>Security i</w:t>
      </w:r>
      <w:r w:rsidR="00E4554D" w:rsidRPr="00300A04">
        <w:rPr>
          <w:rFonts w:ascii="Times New Roman" w:hAnsi="Times New Roman" w:cs="Times New Roman"/>
        </w:rPr>
        <w:t>nterfaces within the security layer and with other parts of the network</w:t>
      </w:r>
      <w:r>
        <w:rPr>
          <w:rFonts w:ascii="Times New Roman" w:hAnsi="Times New Roman" w:cs="Times New Roman"/>
        </w:rPr>
        <w:t xml:space="preserve">. </w:t>
      </w:r>
    </w:p>
    <w:p w:rsidR="00E4554D" w:rsidRPr="00300A04" w:rsidRDefault="00D77677" w:rsidP="00E4554D">
      <w:pPr>
        <w:pStyle w:val="ListParagraph"/>
        <w:numPr>
          <w:ilvl w:val="0"/>
          <w:numId w:val="45"/>
        </w:numPr>
        <w:rPr>
          <w:rFonts w:ascii="Times New Roman" w:hAnsi="Times New Roman" w:cs="Times New Roman"/>
        </w:rPr>
      </w:pPr>
      <w:r w:rsidRPr="00300A04">
        <w:rPr>
          <w:rFonts w:ascii="Times New Roman" w:hAnsi="Times New Roman" w:cs="Times New Roman"/>
        </w:rPr>
        <w:t>A</w:t>
      </w:r>
      <w:r w:rsidR="00E4554D" w:rsidRPr="00300A04">
        <w:rPr>
          <w:rFonts w:ascii="Times New Roman" w:hAnsi="Times New Roman" w:cs="Times New Roman"/>
        </w:rPr>
        <w:t>dequate procedures and pr</w:t>
      </w:r>
      <w:r w:rsidRPr="00300A04">
        <w:rPr>
          <w:rFonts w:ascii="Times New Roman" w:hAnsi="Times New Roman" w:cs="Times New Roman"/>
        </w:rPr>
        <w:t xml:space="preserve">otocols , taking into </w:t>
      </w:r>
      <w:r w:rsidR="00300A04">
        <w:rPr>
          <w:rFonts w:ascii="Times New Roman" w:hAnsi="Times New Roman" w:cs="Times New Roman"/>
        </w:rPr>
        <w:t xml:space="preserve">account the </w:t>
      </w:r>
      <w:r w:rsidRPr="00300A04">
        <w:rPr>
          <w:rFonts w:ascii="Times New Roman" w:hAnsi="Times New Roman" w:cs="Times New Roman"/>
        </w:rPr>
        <w:t>interworking with  pre-5G</w:t>
      </w:r>
    </w:p>
    <w:p w:rsidR="00E4554D" w:rsidRPr="00300A04" w:rsidRDefault="00E4554D" w:rsidP="00E4554D">
      <w:pPr>
        <w:pStyle w:val="ListParagraph"/>
        <w:numPr>
          <w:ilvl w:val="0"/>
          <w:numId w:val="45"/>
        </w:numPr>
        <w:rPr>
          <w:rFonts w:ascii="Times New Roman" w:hAnsi="Times New Roman" w:cs="Times New Roman"/>
        </w:rPr>
      </w:pPr>
      <w:r w:rsidRPr="00300A04">
        <w:rPr>
          <w:rFonts w:ascii="Times New Roman" w:hAnsi="Times New Roman" w:cs="Times New Roman"/>
        </w:rPr>
        <w:t>Authentication</w:t>
      </w:r>
      <w:r w:rsidR="00300A04">
        <w:rPr>
          <w:rFonts w:ascii="Times New Roman" w:hAnsi="Times New Roman" w:cs="Times New Roman"/>
        </w:rPr>
        <w:t xml:space="preserve"> and authorization</w:t>
      </w:r>
      <w:r w:rsidRPr="00300A04">
        <w:rPr>
          <w:rFonts w:ascii="Times New Roman" w:hAnsi="Times New Roman" w:cs="Times New Roman"/>
        </w:rPr>
        <w:t xml:space="preserve"> pro</w:t>
      </w:r>
      <w:r w:rsidR="00300A04">
        <w:rPr>
          <w:rFonts w:ascii="Times New Roman" w:hAnsi="Times New Roman" w:cs="Times New Roman"/>
        </w:rPr>
        <w:t>cedure in this</w:t>
      </w:r>
      <w:r w:rsidRPr="00300A04">
        <w:rPr>
          <w:rFonts w:ascii="Times New Roman" w:hAnsi="Times New Roman" w:cs="Times New Roman"/>
        </w:rPr>
        <w:t xml:space="preserve"> environment</w:t>
      </w:r>
    </w:p>
    <w:p w:rsidR="00E61F2E" w:rsidRPr="00300A04" w:rsidRDefault="00300A04" w:rsidP="00DF47E8">
      <w:pPr>
        <w:pStyle w:val="ListParagraph"/>
        <w:numPr>
          <w:ilvl w:val="0"/>
          <w:numId w:val="45"/>
        </w:numPr>
        <w:rPr>
          <w:rFonts w:ascii="Times New Roman" w:hAnsi="Times New Roman" w:cs="Times New Roman"/>
        </w:rPr>
      </w:pPr>
      <w:r>
        <w:rPr>
          <w:rFonts w:ascii="Times New Roman" w:hAnsi="Times New Roman" w:cs="Times New Roman"/>
        </w:rPr>
        <w:t>Security p</w:t>
      </w:r>
      <w:r w:rsidR="00C561A3" w:rsidRPr="00300A04">
        <w:rPr>
          <w:rFonts w:ascii="Times New Roman" w:hAnsi="Times New Roman" w:cs="Times New Roman"/>
        </w:rPr>
        <w:t>rocedures of interworking between infrastructures (network operators trust domains)</w:t>
      </w:r>
    </w:p>
    <w:p w:rsidR="00FA4640" w:rsidRPr="00E61F2E" w:rsidRDefault="00FA4640" w:rsidP="00DF47E8">
      <w:pPr>
        <w:rPr>
          <w:rFonts w:ascii="Arial" w:eastAsia="MS Mincho" w:hAnsi="Arial"/>
          <w:i/>
          <w:lang w:eastAsia="ja-JP"/>
        </w:rPr>
      </w:pPr>
      <w:r>
        <w:rPr>
          <w:rFonts w:eastAsia="MS Mincho"/>
          <w:lang w:eastAsia="ja-JP"/>
        </w:rPr>
        <w:t>**********************End</w:t>
      </w:r>
      <w:r w:rsidR="00E61F2E">
        <w:rPr>
          <w:rFonts w:eastAsia="MS Mincho"/>
          <w:lang w:eastAsia="ja-JP"/>
        </w:rPr>
        <w:t xml:space="preserve"> of </w:t>
      </w:r>
      <w:r w:rsidRPr="002E2088">
        <w:rPr>
          <w:rFonts w:eastAsia="MS Mincho"/>
          <w:lang w:eastAsia="ja-JP"/>
        </w:rPr>
        <w:t>changes***********</w:t>
      </w:r>
      <w:r w:rsidR="00E37A81">
        <w:rPr>
          <w:rFonts w:eastAsia="MS Mincho"/>
          <w:lang w:eastAsia="ja-JP"/>
        </w:rPr>
        <w:t>*</w:t>
      </w:r>
      <w:r w:rsidRPr="002E2088">
        <w:rPr>
          <w:rFonts w:eastAsia="MS Mincho"/>
          <w:lang w:eastAsia="ja-JP"/>
        </w:rPr>
        <w:t>************</w:t>
      </w:r>
    </w:p>
    <w:p w:rsidR="00726BAB" w:rsidRPr="002E2088" w:rsidRDefault="00726BAB" w:rsidP="00DF47E8">
      <w:pPr>
        <w:rPr>
          <w:rFonts w:eastAsia="MS Mincho"/>
          <w:lang w:eastAsia="ja-JP"/>
        </w:rPr>
      </w:pPr>
    </w:p>
    <w:sectPr w:rsidR="00726BAB" w:rsidRPr="002E2088" w:rsidSect="00832176">
      <w:footerReference w:type="default" r:id="rId9"/>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7686" w:rsidRDefault="00EF7686" w:rsidP="00DF47E8">
      <w:r>
        <w:separator/>
      </w:r>
    </w:p>
  </w:endnote>
  <w:endnote w:type="continuationSeparator" w:id="0">
    <w:p w:rsidR="00EF7686" w:rsidRDefault="00EF7686" w:rsidP="00DF47E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486874"/>
      <w:docPartObj>
        <w:docPartGallery w:val="Page Numbers (Bottom of Page)"/>
        <w:docPartUnique/>
      </w:docPartObj>
    </w:sdtPr>
    <w:sdtContent>
      <w:p w:rsidR="00F06580" w:rsidRDefault="00A95723">
        <w:pPr>
          <w:pStyle w:val="Footer"/>
        </w:pPr>
        <w:fldSimple w:instr=" PAGE   \* MERGEFORMAT ">
          <w:r w:rsidR="00F05E80">
            <w:t>1</w:t>
          </w:r>
        </w:fldSimple>
      </w:p>
    </w:sdtContent>
  </w:sdt>
  <w:p w:rsidR="00F06580" w:rsidRDefault="00F0658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7686" w:rsidRDefault="00EF7686" w:rsidP="00DF47E8">
      <w:r>
        <w:separator/>
      </w:r>
    </w:p>
  </w:footnote>
  <w:footnote w:type="continuationSeparator" w:id="0">
    <w:p w:rsidR="00EF7686" w:rsidRDefault="00EF7686" w:rsidP="00DF47E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64835D4"/>
    <w:multiLevelType w:val="hybridMultilevel"/>
    <w:tmpl w:val="935E1622"/>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nsid w:val="0B920A8E"/>
    <w:multiLevelType w:val="hybridMultilevel"/>
    <w:tmpl w:val="F08A63B2"/>
    <w:lvl w:ilvl="0" w:tplc="C1EC1FE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nsid w:val="197C70C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1D630C25"/>
    <w:multiLevelType w:val="hybridMultilevel"/>
    <w:tmpl w:val="1D7EBB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1F2E4E88"/>
    <w:multiLevelType w:val="hybridMultilevel"/>
    <w:tmpl w:val="0A6EA318"/>
    <w:lvl w:ilvl="0" w:tplc="367EF2EE">
      <w:numFmt w:val="decimal"/>
      <w:lvlText w:val="%1."/>
      <w:lvlJc w:val="left"/>
      <w:pPr>
        <w:ind w:left="1440" w:hanging="360"/>
      </w:pPr>
      <w:rPr>
        <w:rFonts w:hint="default"/>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247B3BBF"/>
    <w:multiLevelType w:val="hybridMultilevel"/>
    <w:tmpl w:val="306E41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4DB19FC"/>
    <w:multiLevelType w:val="hybridMultilevel"/>
    <w:tmpl w:val="1C24EC1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2E0B2A42"/>
    <w:multiLevelType w:val="hybridMultilevel"/>
    <w:tmpl w:val="A7607B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51820E3"/>
    <w:multiLevelType w:val="hybridMultilevel"/>
    <w:tmpl w:val="4D4E2BAE"/>
    <w:lvl w:ilvl="0" w:tplc="1766E97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nsid w:val="45615FAC"/>
    <w:multiLevelType w:val="hybridMultilevel"/>
    <w:tmpl w:val="15940BF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49977B4C"/>
    <w:multiLevelType w:val="hybridMultilevel"/>
    <w:tmpl w:val="5AE808CA"/>
    <w:lvl w:ilvl="0" w:tplc="0409000F">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4FA53F24"/>
    <w:multiLevelType w:val="multilevel"/>
    <w:tmpl w:val="B6E858C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6">
    <w:nsid w:val="53A94A8C"/>
    <w:multiLevelType w:val="hybridMultilevel"/>
    <w:tmpl w:val="202ED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8">
    <w:nsid w:val="55D51FF0"/>
    <w:multiLevelType w:val="hybridMultilevel"/>
    <w:tmpl w:val="32BEFB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0">
    <w:nsid w:val="581E3CC1"/>
    <w:multiLevelType w:val="hybridMultilevel"/>
    <w:tmpl w:val="27380424"/>
    <w:lvl w:ilvl="0" w:tplc="2A98620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5A0F2D3C"/>
    <w:multiLevelType w:val="hybridMultilevel"/>
    <w:tmpl w:val="3EBAC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CE04EE0"/>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3">
    <w:nsid w:val="609E5C21"/>
    <w:multiLevelType w:val="hybridMultilevel"/>
    <w:tmpl w:val="551EE122"/>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565168D"/>
    <w:multiLevelType w:val="hybridMultilevel"/>
    <w:tmpl w:val="BF78D2C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nsid w:val="68EB5819"/>
    <w:multiLevelType w:val="hybridMultilevel"/>
    <w:tmpl w:val="24CE48B2"/>
    <w:lvl w:ilvl="0" w:tplc="81C4BB9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nsid w:val="68FE3703"/>
    <w:multiLevelType w:val="hybridMultilevel"/>
    <w:tmpl w:val="4140B7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6E910548"/>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8">
    <w:nsid w:val="703914F3"/>
    <w:multiLevelType w:val="hybridMultilevel"/>
    <w:tmpl w:val="D8C6D580"/>
    <w:lvl w:ilvl="0" w:tplc="04090001">
      <w:start w:val="1"/>
      <w:numFmt w:val="bullet"/>
      <w:lvlText w:val=""/>
      <w:lvlJc w:val="left"/>
      <w:pPr>
        <w:ind w:left="1572" w:hanging="360"/>
      </w:pPr>
      <w:rPr>
        <w:rFonts w:ascii="Symbol" w:hAnsi="Symbol"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39">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nsid w:val="78C332DD"/>
    <w:multiLevelType w:val="hybridMultilevel"/>
    <w:tmpl w:val="1E46AF48"/>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nsid w:val="7AD924A9"/>
    <w:multiLevelType w:val="hybridMultilevel"/>
    <w:tmpl w:val="61F0C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AEB4E8E"/>
    <w:multiLevelType w:val="multilevel"/>
    <w:tmpl w:val="2B6C39F6"/>
    <w:lvl w:ilvl="0">
      <w:start w:val="2"/>
      <w:numFmt w:val="decimal"/>
      <w:lvlText w:val="%1."/>
      <w:lvlJc w:val="left"/>
      <w:pPr>
        <w:ind w:left="63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3">
    <w:nsid w:val="7C4A02CE"/>
    <w:multiLevelType w:val="hybridMultilevel"/>
    <w:tmpl w:val="96D601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5">
    <w:nsid w:val="7F3E36F2"/>
    <w:multiLevelType w:val="hybridMultilevel"/>
    <w:tmpl w:val="3FE0E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2"/>
  </w:num>
  <w:num w:numId="5">
    <w:abstractNumId w:val="21"/>
  </w:num>
  <w:num w:numId="6">
    <w:abstractNumId w:val="8"/>
  </w:num>
  <w:num w:numId="7">
    <w:abstractNumId w:val="10"/>
  </w:num>
  <w:num w:numId="8">
    <w:abstractNumId w:val="44"/>
  </w:num>
  <w:num w:numId="9">
    <w:abstractNumId w:val="29"/>
  </w:num>
  <w:num w:numId="10">
    <w:abstractNumId w:val="39"/>
  </w:num>
  <w:num w:numId="11">
    <w:abstractNumId w:val="16"/>
  </w:num>
  <w:num w:numId="12">
    <w:abstractNumId w:val="2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0"/>
  </w:num>
  <w:num w:numId="21">
    <w:abstractNumId w:val="35"/>
  </w:num>
  <w:num w:numId="22">
    <w:abstractNumId w:val="33"/>
  </w:num>
  <w:num w:numId="23">
    <w:abstractNumId w:val="28"/>
  </w:num>
  <w:num w:numId="24">
    <w:abstractNumId w:val="40"/>
  </w:num>
  <w:num w:numId="25">
    <w:abstractNumId w:val="37"/>
  </w:num>
  <w:num w:numId="26">
    <w:abstractNumId w:val="30"/>
  </w:num>
  <w:num w:numId="27">
    <w:abstractNumId w:val="32"/>
  </w:num>
  <w:num w:numId="28">
    <w:abstractNumId w:val="13"/>
  </w:num>
  <w:num w:numId="29">
    <w:abstractNumId w:val="15"/>
  </w:num>
  <w:num w:numId="30">
    <w:abstractNumId w:val="41"/>
  </w:num>
  <w:num w:numId="31">
    <w:abstractNumId w:val="9"/>
  </w:num>
  <w:num w:numId="32">
    <w:abstractNumId w:val="25"/>
  </w:num>
  <w:num w:numId="33">
    <w:abstractNumId w:val="11"/>
  </w:num>
  <w:num w:numId="34">
    <w:abstractNumId w:val="42"/>
  </w:num>
  <w:num w:numId="35">
    <w:abstractNumId w:val="36"/>
  </w:num>
  <w:num w:numId="36">
    <w:abstractNumId w:val="19"/>
  </w:num>
  <w:num w:numId="37">
    <w:abstractNumId w:val="43"/>
  </w:num>
  <w:num w:numId="38">
    <w:abstractNumId w:val="45"/>
  </w:num>
  <w:num w:numId="39">
    <w:abstractNumId w:val="26"/>
  </w:num>
  <w:num w:numId="40">
    <w:abstractNumId w:val="23"/>
  </w:num>
  <w:num w:numId="41">
    <w:abstractNumId w:val="24"/>
  </w:num>
  <w:num w:numId="42">
    <w:abstractNumId w:val="38"/>
  </w:num>
  <w:num w:numId="43">
    <w:abstractNumId w:val="14"/>
  </w:num>
  <w:num w:numId="44">
    <w:abstractNumId w:val="34"/>
  </w:num>
  <w:num w:numId="45">
    <w:abstractNumId w:val="18"/>
  </w:num>
  <w:num w:numId="46">
    <w:abstractNumId w:val="17"/>
  </w:num>
  <w:num w:numId="47">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rsids>
    <w:rsidRoot w:val="00973B44"/>
    <w:rsid w:val="00000072"/>
    <w:rsid w:val="00012C30"/>
    <w:rsid w:val="00040CEC"/>
    <w:rsid w:val="00040F0C"/>
    <w:rsid w:val="00042106"/>
    <w:rsid w:val="000447F4"/>
    <w:rsid w:val="0004714D"/>
    <w:rsid w:val="00047943"/>
    <w:rsid w:val="00071107"/>
    <w:rsid w:val="000721AD"/>
    <w:rsid w:val="0007731E"/>
    <w:rsid w:val="000B14FC"/>
    <w:rsid w:val="000B4A8C"/>
    <w:rsid w:val="000B55DF"/>
    <w:rsid w:val="000C624D"/>
    <w:rsid w:val="000C762E"/>
    <w:rsid w:val="000D0542"/>
    <w:rsid w:val="000D276B"/>
    <w:rsid w:val="000E72D0"/>
    <w:rsid w:val="001031A2"/>
    <w:rsid w:val="001260A5"/>
    <w:rsid w:val="001363AD"/>
    <w:rsid w:val="001451A6"/>
    <w:rsid w:val="0014553A"/>
    <w:rsid w:val="00152067"/>
    <w:rsid w:val="00163D53"/>
    <w:rsid w:val="00163F32"/>
    <w:rsid w:val="0018555E"/>
    <w:rsid w:val="001C1CDA"/>
    <w:rsid w:val="001C4752"/>
    <w:rsid w:val="001C736C"/>
    <w:rsid w:val="001F265E"/>
    <w:rsid w:val="001F2AFE"/>
    <w:rsid w:val="001F443C"/>
    <w:rsid w:val="00202823"/>
    <w:rsid w:val="0020715D"/>
    <w:rsid w:val="00237302"/>
    <w:rsid w:val="0024714F"/>
    <w:rsid w:val="00260B7E"/>
    <w:rsid w:val="00261CD6"/>
    <w:rsid w:val="00276C5D"/>
    <w:rsid w:val="00287420"/>
    <w:rsid w:val="002A058D"/>
    <w:rsid w:val="002C4FCD"/>
    <w:rsid w:val="002D326B"/>
    <w:rsid w:val="002D4376"/>
    <w:rsid w:val="002E2088"/>
    <w:rsid w:val="002F2CA6"/>
    <w:rsid w:val="002F3A46"/>
    <w:rsid w:val="00300A04"/>
    <w:rsid w:val="00303100"/>
    <w:rsid w:val="0030744B"/>
    <w:rsid w:val="00333054"/>
    <w:rsid w:val="00342AD2"/>
    <w:rsid w:val="003440B5"/>
    <w:rsid w:val="00362C4C"/>
    <w:rsid w:val="00372DED"/>
    <w:rsid w:val="003847B1"/>
    <w:rsid w:val="003847F4"/>
    <w:rsid w:val="00393844"/>
    <w:rsid w:val="00395B89"/>
    <w:rsid w:val="00396558"/>
    <w:rsid w:val="00397D43"/>
    <w:rsid w:val="003A019B"/>
    <w:rsid w:val="003B4E3A"/>
    <w:rsid w:val="003C3749"/>
    <w:rsid w:val="003E4F82"/>
    <w:rsid w:val="003E7F53"/>
    <w:rsid w:val="00416340"/>
    <w:rsid w:val="00416366"/>
    <w:rsid w:val="00425DC5"/>
    <w:rsid w:val="00425F92"/>
    <w:rsid w:val="0043229A"/>
    <w:rsid w:val="00440DAB"/>
    <w:rsid w:val="004613E6"/>
    <w:rsid w:val="004631BE"/>
    <w:rsid w:val="00466ADD"/>
    <w:rsid w:val="00472343"/>
    <w:rsid w:val="00481AE0"/>
    <w:rsid w:val="004823AD"/>
    <w:rsid w:val="004852FF"/>
    <w:rsid w:val="004A228C"/>
    <w:rsid w:val="004B0AB2"/>
    <w:rsid w:val="004B3330"/>
    <w:rsid w:val="004B4433"/>
    <w:rsid w:val="004C2739"/>
    <w:rsid w:val="004D1F18"/>
    <w:rsid w:val="004E598F"/>
    <w:rsid w:val="004F4A12"/>
    <w:rsid w:val="004F50DF"/>
    <w:rsid w:val="00504B95"/>
    <w:rsid w:val="005147F8"/>
    <w:rsid w:val="005353F3"/>
    <w:rsid w:val="0054109D"/>
    <w:rsid w:val="00560999"/>
    <w:rsid w:val="00564166"/>
    <w:rsid w:val="0057316F"/>
    <w:rsid w:val="005945C8"/>
    <w:rsid w:val="005A154A"/>
    <w:rsid w:val="005A6EA6"/>
    <w:rsid w:val="005F2459"/>
    <w:rsid w:val="005F551A"/>
    <w:rsid w:val="00602808"/>
    <w:rsid w:val="00605FA4"/>
    <w:rsid w:val="006064C4"/>
    <w:rsid w:val="006076EC"/>
    <w:rsid w:val="0061116E"/>
    <w:rsid w:val="00615D71"/>
    <w:rsid w:val="0061638D"/>
    <w:rsid w:val="00620334"/>
    <w:rsid w:val="00631865"/>
    <w:rsid w:val="00631C54"/>
    <w:rsid w:val="00637251"/>
    <w:rsid w:val="006444CA"/>
    <w:rsid w:val="00656470"/>
    <w:rsid w:val="00660DFB"/>
    <w:rsid w:val="006616B4"/>
    <w:rsid w:val="00665044"/>
    <w:rsid w:val="00666F0D"/>
    <w:rsid w:val="00690CFA"/>
    <w:rsid w:val="006916E3"/>
    <w:rsid w:val="00697AA5"/>
    <w:rsid w:val="006A7970"/>
    <w:rsid w:val="006A7DC3"/>
    <w:rsid w:val="006B0BC1"/>
    <w:rsid w:val="006B7A48"/>
    <w:rsid w:val="006E0ABF"/>
    <w:rsid w:val="006E0CE1"/>
    <w:rsid w:val="006E2D3C"/>
    <w:rsid w:val="006E31B4"/>
    <w:rsid w:val="006F5DA8"/>
    <w:rsid w:val="00720784"/>
    <w:rsid w:val="00721AA7"/>
    <w:rsid w:val="007261EE"/>
    <w:rsid w:val="00726BAB"/>
    <w:rsid w:val="00733191"/>
    <w:rsid w:val="00737CFB"/>
    <w:rsid w:val="00746402"/>
    <w:rsid w:val="007475BB"/>
    <w:rsid w:val="00756A39"/>
    <w:rsid w:val="007645BC"/>
    <w:rsid w:val="007713E7"/>
    <w:rsid w:val="00774336"/>
    <w:rsid w:val="007A25CA"/>
    <w:rsid w:val="007A2C83"/>
    <w:rsid w:val="007B7251"/>
    <w:rsid w:val="007C6A8E"/>
    <w:rsid w:val="007D3572"/>
    <w:rsid w:val="007F3C01"/>
    <w:rsid w:val="007F69B6"/>
    <w:rsid w:val="00817EEB"/>
    <w:rsid w:val="008266D1"/>
    <w:rsid w:val="00831710"/>
    <w:rsid w:val="00832176"/>
    <w:rsid w:val="00837C36"/>
    <w:rsid w:val="00843EC1"/>
    <w:rsid w:val="00847897"/>
    <w:rsid w:val="00870CBC"/>
    <w:rsid w:val="00877905"/>
    <w:rsid w:val="008A0BF5"/>
    <w:rsid w:val="008B79F4"/>
    <w:rsid w:val="008D199E"/>
    <w:rsid w:val="008D742B"/>
    <w:rsid w:val="008E7CC9"/>
    <w:rsid w:val="008F1E58"/>
    <w:rsid w:val="009206DB"/>
    <w:rsid w:val="00921387"/>
    <w:rsid w:val="00925F56"/>
    <w:rsid w:val="009309E4"/>
    <w:rsid w:val="0093183E"/>
    <w:rsid w:val="009324ED"/>
    <w:rsid w:val="00936E08"/>
    <w:rsid w:val="00957E65"/>
    <w:rsid w:val="0096286F"/>
    <w:rsid w:val="0096525F"/>
    <w:rsid w:val="00971B9F"/>
    <w:rsid w:val="00972352"/>
    <w:rsid w:val="00973B44"/>
    <w:rsid w:val="0097676A"/>
    <w:rsid w:val="00981629"/>
    <w:rsid w:val="009835C6"/>
    <w:rsid w:val="009A2621"/>
    <w:rsid w:val="009A583D"/>
    <w:rsid w:val="009B6951"/>
    <w:rsid w:val="009C27C4"/>
    <w:rsid w:val="009C6DF9"/>
    <w:rsid w:val="009D251E"/>
    <w:rsid w:val="009E4FEB"/>
    <w:rsid w:val="009F521E"/>
    <w:rsid w:val="009F5C62"/>
    <w:rsid w:val="00A051C3"/>
    <w:rsid w:val="00A13078"/>
    <w:rsid w:val="00A13D4F"/>
    <w:rsid w:val="00A1587B"/>
    <w:rsid w:val="00A23A81"/>
    <w:rsid w:val="00A24DEB"/>
    <w:rsid w:val="00A26F11"/>
    <w:rsid w:val="00A46E1E"/>
    <w:rsid w:val="00A51E94"/>
    <w:rsid w:val="00A842B2"/>
    <w:rsid w:val="00A84EE7"/>
    <w:rsid w:val="00A86522"/>
    <w:rsid w:val="00A87CC2"/>
    <w:rsid w:val="00A95723"/>
    <w:rsid w:val="00AB0F7A"/>
    <w:rsid w:val="00AB2394"/>
    <w:rsid w:val="00AC1E1C"/>
    <w:rsid w:val="00AD22A8"/>
    <w:rsid w:val="00AE4EB1"/>
    <w:rsid w:val="00AE7E86"/>
    <w:rsid w:val="00B21AE0"/>
    <w:rsid w:val="00B26EFC"/>
    <w:rsid w:val="00B319C0"/>
    <w:rsid w:val="00B34789"/>
    <w:rsid w:val="00B41166"/>
    <w:rsid w:val="00B42781"/>
    <w:rsid w:val="00B43408"/>
    <w:rsid w:val="00B62F5C"/>
    <w:rsid w:val="00B65587"/>
    <w:rsid w:val="00B77804"/>
    <w:rsid w:val="00B7791C"/>
    <w:rsid w:val="00B819CA"/>
    <w:rsid w:val="00B82A31"/>
    <w:rsid w:val="00B84F84"/>
    <w:rsid w:val="00B85435"/>
    <w:rsid w:val="00B875DE"/>
    <w:rsid w:val="00B944BE"/>
    <w:rsid w:val="00B97823"/>
    <w:rsid w:val="00BA13C8"/>
    <w:rsid w:val="00BA27A9"/>
    <w:rsid w:val="00BE39A0"/>
    <w:rsid w:val="00BF37AE"/>
    <w:rsid w:val="00BF499D"/>
    <w:rsid w:val="00BF4B2D"/>
    <w:rsid w:val="00C000FE"/>
    <w:rsid w:val="00C14F22"/>
    <w:rsid w:val="00C14F69"/>
    <w:rsid w:val="00C25B7A"/>
    <w:rsid w:val="00C47806"/>
    <w:rsid w:val="00C561A3"/>
    <w:rsid w:val="00C656A6"/>
    <w:rsid w:val="00C82721"/>
    <w:rsid w:val="00C836CD"/>
    <w:rsid w:val="00CA0DBE"/>
    <w:rsid w:val="00CA4759"/>
    <w:rsid w:val="00CA54EB"/>
    <w:rsid w:val="00CA7242"/>
    <w:rsid w:val="00CA7485"/>
    <w:rsid w:val="00CA7971"/>
    <w:rsid w:val="00CB247F"/>
    <w:rsid w:val="00CC01DC"/>
    <w:rsid w:val="00CD11A4"/>
    <w:rsid w:val="00CD5398"/>
    <w:rsid w:val="00CD6C17"/>
    <w:rsid w:val="00CD7C65"/>
    <w:rsid w:val="00CE4176"/>
    <w:rsid w:val="00CF6DD1"/>
    <w:rsid w:val="00D01177"/>
    <w:rsid w:val="00D036E0"/>
    <w:rsid w:val="00D143DC"/>
    <w:rsid w:val="00D232FA"/>
    <w:rsid w:val="00D3333B"/>
    <w:rsid w:val="00D53091"/>
    <w:rsid w:val="00D7560A"/>
    <w:rsid w:val="00D77677"/>
    <w:rsid w:val="00D96DBC"/>
    <w:rsid w:val="00DA3F38"/>
    <w:rsid w:val="00DA5721"/>
    <w:rsid w:val="00DD2F2F"/>
    <w:rsid w:val="00DD65AE"/>
    <w:rsid w:val="00DF47E8"/>
    <w:rsid w:val="00E1291B"/>
    <w:rsid w:val="00E129AD"/>
    <w:rsid w:val="00E1778E"/>
    <w:rsid w:val="00E20A8D"/>
    <w:rsid w:val="00E211CC"/>
    <w:rsid w:val="00E37A81"/>
    <w:rsid w:val="00E411EF"/>
    <w:rsid w:val="00E44A96"/>
    <w:rsid w:val="00E4554D"/>
    <w:rsid w:val="00E61F2E"/>
    <w:rsid w:val="00E63B9B"/>
    <w:rsid w:val="00E71617"/>
    <w:rsid w:val="00E71EE4"/>
    <w:rsid w:val="00E72E93"/>
    <w:rsid w:val="00E8526A"/>
    <w:rsid w:val="00E92FB2"/>
    <w:rsid w:val="00EA20CE"/>
    <w:rsid w:val="00EB0942"/>
    <w:rsid w:val="00EE0472"/>
    <w:rsid w:val="00EE0E02"/>
    <w:rsid w:val="00EE35DE"/>
    <w:rsid w:val="00EF0828"/>
    <w:rsid w:val="00EF21A2"/>
    <w:rsid w:val="00EF3BA3"/>
    <w:rsid w:val="00EF7686"/>
    <w:rsid w:val="00EF77E7"/>
    <w:rsid w:val="00F047D1"/>
    <w:rsid w:val="00F04C02"/>
    <w:rsid w:val="00F05E80"/>
    <w:rsid w:val="00F06580"/>
    <w:rsid w:val="00F12A65"/>
    <w:rsid w:val="00F20CB9"/>
    <w:rsid w:val="00F342F8"/>
    <w:rsid w:val="00F431DD"/>
    <w:rsid w:val="00F50873"/>
    <w:rsid w:val="00F5506B"/>
    <w:rsid w:val="00F55438"/>
    <w:rsid w:val="00F570C6"/>
    <w:rsid w:val="00F57305"/>
    <w:rsid w:val="00F57B28"/>
    <w:rsid w:val="00F761EA"/>
    <w:rsid w:val="00F8493F"/>
    <w:rsid w:val="00FA4640"/>
    <w:rsid w:val="00FA7FE5"/>
    <w:rsid w:val="00FC01BC"/>
    <w:rsid w:val="00FD21BB"/>
    <w:rsid w:val="00FE3F0B"/>
    <w:rsid w:val="00FF45B2"/>
    <w:rsid w:val="00FF6A0A"/>
    <w:rsid w:val="00FF745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4"/>
    <o:shapelayout v:ext="edit">
      <o:idmap v:ext="edit" data="1"/>
      <o:rules v:ext="edit">
        <o:r id="V:Rule41" type="connector" idref="#_x0000_s1450"/>
        <o:r id="V:Rule42" type="connector" idref="#_x0000_s1282">
          <o:proxy start="" idref="#_x0000_s1270" connectloc="0"/>
          <o:proxy end="" idref="#_x0000_s1272" connectloc="2"/>
        </o:r>
        <o:r id="V:Rule43" type="connector" idref="#_x0000_s1449">
          <o:proxy start="" idref="#_x0000_s1436" connectloc="2"/>
          <o:proxy end="" idref="#_x0000_s1435" connectloc="1"/>
        </o:r>
        <o:r id="V:Rule44" type="connector" idref="#_x0000_s1595">
          <o:proxy start="" idref="#_x0000_s1571" connectloc="2"/>
          <o:proxy end="" idref="#_x0000_s1582" connectloc="3"/>
        </o:r>
        <o:r id="V:Rule45" type="connector" idref="#_x0000_s1276">
          <o:proxy start="" idref="#_x0000_s1267" connectloc="0"/>
          <o:proxy end="" idref="#_x0000_s1268" connectloc="2"/>
        </o:r>
        <o:r id="V:Rule46" type="connector" idref="#_x0000_s1241">
          <o:proxy start="" idref="#_x0000_s1228" connectloc="3"/>
          <o:proxy end="" idref="#_x0000_s1227" connectloc="1"/>
        </o:r>
        <o:r id="V:Rule47" type="connector" idref="#_x0000_s1243"/>
        <o:r id="V:Rule48" type="connector" idref="#_x0000_s1444">
          <o:proxy start="" idref="#_x0000_s1435" connectloc="3"/>
          <o:proxy end="" idref="#_x0000_s1426" connectloc="1"/>
        </o:r>
        <o:r id="V:Rule49" type="connector" idref="#_x0000_s1622">
          <o:proxy start="" idref="#_x0000_s1425" connectloc="1"/>
        </o:r>
        <o:r id="V:Rule50" type="connector" idref="#_x0000_s1238">
          <o:proxy start="" idref="#_x0000_s1236" connectloc="3"/>
          <o:proxy end="" idref="#_x0000_s1232" connectloc="1"/>
        </o:r>
        <o:r id="V:Rule51" type="connector" idref="#_x0000_s1254">
          <o:proxy start="" idref="#_x0000_s1253" connectloc="2"/>
          <o:proxy end="" idref="#_x0000_s1228" connectloc="3"/>
        </o:r>
        <o:r id="V:Rule52" type="connector" idref="#_x0000_s1623"/>
        <o:r id="V:Rule53" type="connector" idref="#_x0000_s1434">
          <o:proxy start="" idref="#_x0000_s1414" connectloc="1"/>
        </o:r>
        <o:r id="V:Rule54" type="connector" idref="#_x0000_s1274">
          <o:proxy start="" idref="#_x0000_s1273" connectloc="3"/>
          <o:proxy end="" idref="#_x0000_s1266" connectloc="1"/>
        </o:r>
        <o:r id="V:Rule55" type="connector" idref="#_x0000_s1283">
          <o:proxy start="" idref="#_x0000_s1271" connectloc="0"/>
          <o:proxy end="" idref="#_x0000_s1272" connectloc="2"/>
        </o:r>
        <o:r id="V:Rule56" type="connector" idref="#_x0000_s1278">
          <o:proxy start="" idref="#_x0000_s1267" connectloc="0"/>
          <o:proxy end="" idref="#_x0000_s1269" connectloc="2"/>
        </o:r>
        <o:r id="V:Rule57" type="connector" idref="#_x0000_s1607">
          <o:proxy start="" idref="#_x0000_s1610" connectloc="3"/>
          <o:proxy end="" idref="#_x0000_s1583" connectloc="2"/>
        </o:r>
        <o:r id="V:Rule58" type="connector" idref="#_x0000_s1240">
          <o:proxy start="" idref="#_x0000_s1227" connectloc="3"/>
          <o:proxy end="" idref="#_x0000_s1630" connectloc="1"/>
        </o:r>
        <o:r id="V:Rule59" type="connector" idref="#_x0000_s1452">
          <o:proxy start="" idref="#_x0000_s1425" connectloc="2"/>
          <o:proxy end="" idref="#_x0000_s1426" connectloc="3"/>
        </o:r>
        <o:r id="V:Rule60" type="connector" idref="#_x0000_s1440">
          <o:proxy start="" idref="#_x0000_s1436" connectloc="3"/>
          <o:proxy end="" idref="#_x0000_s1419" connectloc="1"/>
        </o:r>
        <o:r id="V:Rule61" type="connector" idref="#_x0000_s1280">
          <o:proxy start="" idref="#_x0000_s1268" connectloc="0"/>
          <o:proxy end="" idref="#_x0000_s1272" connectloc="2"/>
        </o:r>
        <o:r id="V:Rule62" type="connector" idref="#_x0000_s1277">
          <o:proxy start="" idref="#_x0000_s1267" connectloc="0"/>
          <o:proxy end="" idref="#_x0000_s1271" connectloc="2"/>
        </o:r>
        <o:r id="V:Rule63" type="connector" idref="#_x0000_s1287">
          <o:proxy start="" idref="#_x0000_s1284" connectloc="2"/>
          <o:proxy end="" idref="#_x0000_s1267" connectloc="1"/>
        </o:r>
        <o:r id="V:Rule64" type="connector" idref="#_x0000_s1242"/>
        <o:r id="V:Rule65" type="connector" idref="#_x0000_s1239">
          <o:proxy start="" idref="#_x0000_s1228" connectloc="0"/>
          <o:proxy end="" idref="#_x0000_s1226" connectloc="1"/>
        </o:r>
        <o:r id="V:Rule66" type="connector" idref="#_x0000_s1443">
          <o:proxy start="" idref="#_x0000_s1418" connectloc="3"/>
          <o:proxy end="" idref="#_x0000_s1427" connectloc="0"/>
        </o:r>
        <o:r id="V:Rule67" type="connector" idref="#_x0000_s1281">
          <o:proxy start="" idref="#_x0000_s1269" connectloc="0"/>
          <o:proxy end="" idref="#_x0000_s1272" connectloc="2"/>
        </o:r>
        <o:r id="V:Rule68" type="connector" idref="#_x0000_s1606">
          <o:proxy end="" idref="#_x0000_s1571" connectloc="1"/>
        </o:r>
        <o:r id="V:Rule69" type="connector" idref="#_x0000_s1279">
          <o:proxy start="" idref="#_x0000_s1267" connectloc="0"/>
          <o:proxy end="" idref="#_x0000_s1270" connectloc="2"/>
        </o:r>
        <o:r id="V:Rule70" type="connector" idref="#_x0000_s1586">
          <o:proxy end="" idref="#_x0000_s1583" connectloc="1"/>
        </o:r>
        <o:r id="V:Rule71" type="connector" idref="#_x0000_s1289">
          <o:proxy start="" idref="#_x0000_s1272" connectloc="3"/>
          <o:proxy end="" idref="#_x0000_s1286" connectloc="1"/>
        </o:r>
        <o:r id="V:Rule72" type="connector" idref="#_x0000_s1592">
          <o:proxy start="" idref="#_x0000_s1570" connectloc="2"/>
        </o:r>
        <o:r id="V:Rule73" type="connector" idref="#_x0000_s1255">
          <o:proxy start="" idref="#_x0000_s1253" connectloc="2"/>
          <o:proxy end="" idref="#_x0000_s1227" connectloc="1"/>
        </o:r>
        <o:r id="V:Rule74" type="connector" idref="#_x0000_s1620">
          <o:proxy start="" idref="#_x0000_s1616" connectloc="1"/>
          <o:proxy end="" idref="#_x0000_s1616" connectloc="1"/>
        </o:r>
        <o:r id="V:Rule75" type="connector" idref="#_x0000_s1244">
          <o:proxy start="" idref="#_x0000_s1226" connectloc="2"/>
          <o:proxy end="" idref="#_x0000_s1227" connectloc="0"/>
        </o:r>
        <o:r id="V:Rule76" type="connector" idref="#_x0000_s1288">
          <o:proxy start="" idref="#_x0000_s1267" connectloc="3"/>
          <o:proxy end="" idref="#_x0000_s1286" connectloc="2"/>
        </o:r>
        <o:r id="V:Rule77" type="connector" idref="#_x0000_s1611">
          <o:proxy start="" idref="#_x0000_s1610" connectloc="0"/>
          <o:proxy end="" idref="#_x0000_s1608" connectloc="1"/>
        </o:r>
        <o:r id="V:Rule78" type="connector" idref="#_x0000_s1275">
          <o:proxy start="" idref="#_x0000_s1266" connectloc="0"/>
          <o:proxy end="" idref="#_x0000_s1267" connectloc="2"/>
        </o:r>
        <o:r id="V:Rule79" type="connector" idref="#_x0000_s1451">
          <o:proxy start="" idref="#_x0000_s1616" connectloc="1"/>
          <o:proxy end="" idref="#_x0000_s1427" connectloc="2"/>
        </o:r>
        <o:r id="V:Rule80" type="connector" idref="#_x0000_s1285">
          <o:proxy start="" idref="#_x0000_s1284" connectloc="3"/>
          <o:proxy end="" idref="#_x0000_s1268" connectloc="1"/>
        </o:r>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iPriority="35" w:unhideWhenUsed="1" w:qFormat="1"/>
    <w:lsdException w:name="Title" w:qFormat="1"/>
    <w:lsdException w:name="Subtitle" w:qFormat="1"/>
    <w:lsdException w:name="Strong" w:qFormat="1"/>
    <w:lsdException w:name="Emphasis" w:qFormat="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F47E8"/>
    <w:pPr>
      <w:spacing w:after="180"/>
    </w:pPr>
    <w:rPr>
      <w:rFonts w:ascii="Times New Roman" w:hAnsi="Times New Roman"/>
      <w:lang w:val="en-GB" w:eastAsia="en-US"/>
    </w:rPr>
  </w:style>
  <w:style w:type="paragraph" w:styleId="Heading1">
    <w:name w:val="heading 1"/>
    <w:next w:val="Normal"/>
    <w:qFormat/>
    <w:rsid w:val="00832176"/>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832176"/>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832176"/>
    <w:pPr>
      <w:spacing w:before="120"/>
      <w:outlineLvl w:val="2"/>
    </w:pPr>
    <w:rPr>
      <w:sz w:val="28"/>
    </w:rPr>
  </w:style>
  <w:style w:type="paragraph" w:styleId="Heading4">
    <w:name w:val="heading 4"/>
    <w:basedOn w:val="Heading3"/>
    <w:next w:val="Normal"/>
    <w:link w:val="Heading4Char"/>
    <w:qFormat/>
    <w:rsid w:val="00832176"/>
    <w:pPr>
      <w:ind w:left="1418" w:hanging="1418"/>
      <w:outlineLvl w:val="3"/>
    </w:pPr>
    <w:rPr>
      <w:sz w:val="24"/>
    </w:rPr>
  </w:style>
  <w:style w:type="paragraph" w:styleId="Heading5">
    <w:name w:val="heading 5"/>
    <w:basedOn w:val="Heading4"/>
    <w:next w:val="Normal"/>
    <w:link w:val="Heading5Char"/>
    <w:qFormat/>
    <w:rsid w:val="00832176"/>
    <w:pPr>
      <w:ind w:left="1701" w:hanging="1701"/>
      <w:outlineLvl w:val="4"/>
    </w:pPr>
    <w:rPr>
      <w:sz w:val="22"/>
    </w:rPr>
  </w:style>
  <w:style w:type="paragraph" w:styleId="Heading6">
    <w:name w:val="heading 6"/>
    <w:basedOn w:val="H6"/>
    <w:next w:val="Normal"/>
    <w:qFormat/>
    <w:rsid w:val="00832176"/>
    <w:pPr>
      <w:outlineLvl w:val="5"/>
    </w:pPr>
  </w:style>
  <w:style w:type="paragraph" w:styleId="Heading7">
    <w:name w:val="heading 7"/>
    <w:basedOn w:val="H6"/>
    <w:next w:val="Normal"/>
    <w:qFormat/>
    <w:rsid w:val="00832176"/>
    <w:pPr>
      <w:outlineLvl w:val="6"/>
    </w:pPr>
  </w:style>
  <w:style w:type="paragraph" w:styleId="Heading8">
    <w:name w:val="heading 8"/>
    <w:basedOn w:val="Heading1"/>
    <w:next w:val="Normal"/>
    <w:qFormat/>
    <w:rsid w:val="00832176"/>
    <w:pPr>
      <w:ind w:left="0" w:firstLine="0"/>
      <w:outlineLvl w:val="7"/>
    </w:pPr>
  </w:style>
  <w:style w:type="paragraph" w:styleId="Heading9">
    <w:name w:val="heading 9"/>
    <w:basedOn w:val="Heading8"/>
    <w:next w:val="Normal"/>
    <w:qFormat/>
    <w:rsid w:val="0083217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32176"/>
    <w:pPr>
      <w:ind w:left="1985" w:hanging="1985"/>
      <w:outlineLvl w:val="9"/>
    </w:pPr>
    <w:rPr>
      <w:sz w:val="20"/>
    </w:rPr>
  </w:style>
  <w:style w:type="paragraph" w:styleId="TOC8">
    <w:name w:val="toc 8"/>
    <w:basedOn w:val="TOC1"/>
    <w:semiHidden/>
    <w:rsid w:val="00832176"/>
    <w:pPr>
      <w:spacing w:before="180"/>
      <w:ind w:left="2693" w:hanging="2693"/>
    </w:pPr>
    <w:rPr>
      <w:b/>
    </w:rPr>
  </w:style>
  <w:style w:type="paragraph" w:styleId="TOC1">
    <w:name w:val="toc 1"/>
    <w:semiHidden/>
    <w:rsid w:val="0083217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32176"/>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832176"/>
    <w:pPr>
      <w:ind w:left="1701" w:hanging="1701"/>
    </w:pPr>
  </w:style>
  <w:style w:type="paragraph" w:styleId="TOC4">
    <w:name w:val="toc 4"/>
    <w:basedOn w:val="TOC3"/>
    <w:semiHidden/>
    <w:rsid w:val="00832176"/>
    <w:pPr>
      <w:ind w:left="1418" w:hanging="1418"/>
    </w:pPr>
  </w:style>
  <w:style w:type="paragraph" w:styleId="TOC3">
    <w:name w:val="toc 3"/>
    <w:basedOn w:val="TOC2"/>
    <w:semiHidden/>
    <w:rsid w:val="00832176"/>
    <w:pPr>
      <w:ind w:left="1134" w:hanging="1134"/>
    </w:pPr>
  </w:style>
  <w:style w:type="paragraph" w:styleId="TOC2">
    <w:name w:val="toc 2"/>
    <w:basedOn w:val="TOC1"/>
    <w:semiHidden/>
    <w:rsid w:val="00832176"/>
    <w:pPr>
      <w:keepNext w:val="0"/>
      <w:spacing w:before="0"/>
      <w:ind w:left="851" w:hanging="851"/>
    </w:pPr>
    <w:rPr>
      <w:sz w:val="20"/>
    </w:rPr>
  </w:style>
  <w:style w:type="paragraph" w:styleId="Index2">
    <w:name w:val="index 2"/>
    <w:basedOn w:val="Index1"/>
    <w:semiHidden/>
    <w:rsid w:val="00832176"/>
    <w:pPr>
      <w:ind w:left="284"/>
    </w:pPr>
  </w:style>
  <w:style w:type="paragraph" w:styleId="Index1">
    <w:name w:val="index 1"/>
    <w:basedOn w:val="Normal"/>
    <w:semiHidden/>
    <w:rsid w:val="00832176"/>
    <w:pPr>
      <w:keepLines/>
      <w:spacing w:after="0"/>
    </w:pPr>
  </w:style>
  <w:style w:type="paragraph" w:customStyle="1" w:styleId="ZH">
    <w:name w:val="ZH"/>
    <w:rsid w:val="00832176"/>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832176"/>
    <w:pPr>
      <w:outlineLvl w:val="9"/>
    </w:pPr>
  </w:style>
  <w:style w:type="paragraph" w:styleId="ListNumber2">
    <w:name w:val="List Number 2"/>
    <w:basedOn w:val="ListNumber"/>
    <w:rsid w:val="00832176"/>
    <w:pPr>
      <w:ind w:left="851"/>
    </w:pPr>
  </w:style>
  <w:style w:type="paragraph" w:styleId="ListNumber">
    <w:name w:val="List Number"/>
    <w:basedOn w:val="List"/>
    <w:rsid w:val="00832176"/>
  </w:style>
  <w:style w:type="paragraph" w:styleId="List">
    <w:name w:val="List"/>
    <w:basedOn w:val="Normal"/>
    <w:rsid w:val="00832176"/>
    <w:pPr>
      <w:ind w:left="568" w:hanging="284"/>
    </w:pPr>
  </w:style>
  <w:style w:type="paragraph" w:styleId="Header">
    <w:name w:val="header"/>
    <w:aliases w:val="header odd,header,header odd1,header odd2,header odd3,header odd4,header odd5,header odd6"/>
    <w:rsid w:val="00832176"/>
    <w:pPr>
      <w:widowControl w:val="0"/>
    </w:pPr>
    <w:rPr>
      <w:rFonts w:ascii="Arial" w:hAnsi="Arial"/>
      <w:b/>
      <w:noProof/>
      <w:sz w:val="18"/>
      <w:lang w:val="en-GB" w:eastAsia="en-US"/>
    </w:rPr>
  </w:style>
  <w:style w:type="character" w:styleId="FootnoteReference">
    <w:name w:val="footnote reference"/>
    <w:semiHidden/>
    <w:rsid w:val="00832176"/>
    <w:rPr>
      <w:b/>
      <w:position w:val="6"/>
      <w:sz w:val="16"/>
    </w:rPr>
  </w:style>
  <w:style w:type="paragraph" w:styleId="FootnoteText">
    <w:name w:val="footnote text"/>
    <w:basedOn w:val="Normal"/>
    <w:semiHidden/>
    <w:rsid w:val="00832176"/>
    <w:pPr>
      <w:keepLines/>
      <w:spacing w:after="0"/>
      <w:ind w:left="454" w:hanging="454"/>
    </w:pPr>
    <w:rPr>
      <w:sz w:val="16"/>
    </w:rPr>
  </w:style>
  <w:style w:type="paragraph" w:customStyle="1" w:styleId="TAH">
    <w:name w:val="TAH"/>
    <w:basedOn w:val="TAC"/>
    <w:rsid w:val="00832176"/>
    <w:rPr>
      <w:b/>
    </w:rPr>
  </w:style>
  <w:style w:type="paragraph" w:customStyle="1" w:styleId="TAC">
    <w:name w:val="TAC"/>
    <w:basedOn w:val="TAL"/>
    <w:rsid w:val="00832176"/>
    <w:pPr>
      <w:jc w:val="center"/>
    </w:pPr>
  </w:style>
  <w:style w:type="paragraph" w:customStyle="1" w:styleId="TAL">
    <w:name w:val="TAL"/>
    <w:basedOn w:val="Normal"/>
    <w:rsid w:val="00832176"/>
    <w:pPr>
      <w:keepNext/>
      <w:keepLines/>
      <w:spacing w:after="0"/>
    </w:pPr>
    <w:rPr>
      <w:rFonts w:ascii="Arial" w:hAnsi="Arial"/>
      <w:sz w:val="18"/>
    </w:rPr>
  </w:style>
  <w:style w:type="paragraph" w:customStyle="1" w:styleId="TF">
    <w:name w:val="TF"/>
    <w:basedOn w:val="TH"/>
    <w:rsid w:val="00832176"/>
    <w:pPr>
      <w:keepNext w:val="0"/>
      <w:spacing w:before="0" w:after="240"/>
    </w:pPr>
  </w:style>
  <w:style w:type="paragraph" w:customStyle="1" w:styleId="TH">
    <w:name w:val="TH"/>
    <w:basedOn w:val="Normal"/>
    <w:rsid w:val="00832176"/>
    <w:pPr>
      <w:keepNext/>
      <w:keepLines/>
      <w:spacing w:before="60"/>
      <w:jc w:val="center"/>
    </w:pPr>
    <w:rPr>
      <w:rFonts w:ascii="Arial" w:hAnsi="Arial"/>
      <w:b/>
    </w:rPr>
  </w:style>
  <w:style w:type="paragraph" w:customStyle="1" w:styleId="NO">
    <w:name w:val="NO"/>
    <w:basedOn w:val="Normal"/>
    <w:rsid w:val="00832176"/>
    <w:pPr>
      <w:keepLines/>
      <w:ind w:left="1135" w:hanging="851"/>
    </w:pPr>
  </w:style>
  <w:style w:type="paragraph" w:styleId="TOC9">
    <w:name w:val="toc 9"/>
    <w:basedOn w:val="TOC8"/>
    <w:semiHidden/>
    <w:rsid w:val="00832176"/>
    <w:pPr>
      <w:ind w:left="1418" w:hanging="1418"/>
    </w:pPr>
  </w:style>
  <w:style w:type="paragraph" w:customStyle="1" w:styleId="EX">
    <w:name w:val="EX"/>
    <w:basedOn w:val="Normal"/>
    <w:rsid w:val="00832176"/>
    <w:pPr>
      <w:keepLines/>
      <w:ind w:left="1702" w:hanging="1418"/>
    </w:pPr>
  </w:style>
  <w:style w:type="paragraph" w:customStyle="1" w:styleId="FP">
    <w:name w:val="FP"/>
    <w:basedOn w:val="Normal"/>
    <w:rsid w:val="00832176"/>
    <w:pPr>
      <w:spacing w:after="0"/>
    </w:pPr>
  </w:style>
  <w:style w:type="paragraph" w:customStyle="1" w:styleId="LD">
    <w:name w:val="LD"/>
    <w:rsid w:val="00832176"/>
    <w:pPr>
      <w:keepNext/>
      <w:keepLines/>
      <w:spacing w:line="180" w:lineRule="exact"/>
    </w:pPr>
    <w:rPr>
      <w:rFonts w:ascii="MS LineDraw" w:hAnsi="MS LineDraw"/>
      <w:noProof/>
      <w:lang w:val="en-GB" w:eastAsia="en-US"/>
    </w:rPr>
  </w:style>
  <w:style w:type="paragraph" w:customStyle="1" w:styleId="NW">
    <w:name w:val="NW"/>
    <w:basedOn w:val="NO"/>
    <w:rsid w:val="00832176"/>
    <w:pPr>
      <w:spacing w:after="0"/>
    </w:pPr>
  </w:style>
  <w:style w:type="paragraph" w:customStyle="1" w:styleId="EW">
    <w:name w:val="EW"/>
    <w:basedOn w:val="EX"/>
    <w:rsid w:val="00832176"/>
    <w:pPr>
      <w:spacing w:after="0"/>
    </w:pPr>
  </w:style>
  <w:style w:type="paragraph" w:styleId="TOC6">
    <w:name w:val="toc 6"/>
    <w:basedOn w:val="TOC5"/>
    <w:next w:val="Normal"/>
    <w:semiHidden/>
    <w:rsid w:val="00832176"/>
    <w:pPr>
      <w:ind w:left="1985" w:hanging="1985"/>
    </w:pPr>
  </w:style>
  <w:style w:type="paragraph" w:styleId="TOC7">
    <w:name w:val="toc 7"/>
    <w:basedOn w:val="TOC6"/>
    <w:next w:val="Normal"/>
    <w:semiHidden/>
    <w:rsid w:val="00832176"/>
    <w:pPr>
      <w:ind w:left="2268" w:hanging="2268"/>
    </w:pPr>
  </w:style>
  <w:style w:type="paragraph" w:styleId="ListBullet2">
    <w:name w:val="List Bullet 2"/>
    <w:basedOn w:val="ListBullet"/>
    <w:rsid w:val="00832176"/>
    <w:pPr>
      <w:ind w:left="851"/>
    </w:pPr>
  </w:style>
  <w:style w:type="paragraph" w:styleId="ListBullet">
    <w:name w:val="List Bullet"/>
    <w:basedOn w:val="List"/>
    <w:rsid w:val="00832176"/>
  </w:style>
  <w:style w:type="paragraph" w:styleId="ListBullet3">
    <w:name w:val="List Bullet 3"/>
    <w:basedOn w:val="ListBullet2"/>
    <w:rsid w:val="00832176"/>
    <w:pPr>
      <w:ind w:left="1135"/>
    </w:pPr>
  </w:style>
  <w:style w:type="paragraph" w:customStyle="1" w:styleId="EQ">
    <w:name w:val="EQ"/>
    <w:basedOn w:val="Normal"/>
    <w:next w:val="Normal"/>
    <w:rsid w:val="00832176"/>
    <w:pPr>
      <w:keepLines/>
      <w:tabs>
        <w:tab w:val="center" w:pos="4536"/>
        <w:tab w:val="right" w:pos="9072"/>
      </w:tabs>
    </w:pPr>
    <w:rPr>
      <w:noProof/>
    </w:rPr>
  </w:style>
  <w:style w:type="paragraph" w:customStyle="1" w:styleId="NF">
    <w:name w:val="NF"/>
    <w:basedOn w:val="NO"/>
    <w:rsid w:val="00832176"/>
    <w:pPr>
      <w:keepNext/>
      <w:spacing w:after="0"/>
    </w:pPr>
    <w:rPr>
      <w:rFonts w:ascii="Arial" w:hAnsi="Arial"/>
      <w:sz w:val="18"/>
    </w:rPr>
  </w:style>
  <w:style w:type="paragraph" w:customStyle="1" w:styleId="PL">
    <w:name w:val="PL"/>
    <w:rsid w:val="008321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32176"/>
    <w:pPr>
      <w:jc w:val="right"/>
    </w:pPr>
  </w:style>
  <w:style w:type="paragraph" w:customStyle="1" w:styleId="TAN">
    <w:name w:val="TAN"/>
    <w:basedOn w:val="TAL"/>
    <w:rsid w:val="00832176"/>
    <w:pPr>
      <w:ind w:left="851" w:hanging="851"/>
    </w:pPr>
  </w:style>
  <w:style w:type="paragraph" w:customStyle="1" w:styleId="ZA">
    <w:name w:val="ZA"/>
    <w:rsid w:val="0083217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3217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32176"/>
    <w:pPr>
      <w:framePr w:wrap="notBeside" w:vAnchor="page" w:hAnchor="margin" w:y="15764"/>
      <w:widowControl w:val="0"/>
    </w:pPr>
    <w:rPr>
      <w:rFonts w:ascii="Arial" w:hAnsi="Arial"/>
      <w:noProof/>
      <w:sz w:val="32"/>
      <w:lang w:val="en-GB" w:eastAsia="en-US"/>
    </w:rPr>
  </w:style>
  <w:style w:type="paragraph" w:customStyle="1" w:styleId="ZU">
    <w:name w:val="ZU"/>
    <w:rsid w:val="0083217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32176"/>
    <w:pPr>
      <w:framePr w:wrap="notBeside" w:y="16161"/>
    </w:pPr>
  </w:style>
  <w:style w:type="character" w:customStyle="1" w:styleId="ZGSM">
    <w:name w:val="ZGSM"/>
    <w:rsid w:val="00832176"/>
  </w:style>
  <w:style w:type="paragraph" w:styleId="List2">
    <w:name w:val="List 2"/>
    <w:basedOn w:val="List"/>
    <w:rsid w:val="00832176"/>
    <w:pPr>
      <w:ind w:left="851"/>
    </w:pPr>
  </w:style>
  <w:style w:type="paragraph" w:customStyle="1" w:styleId="ZG">
    <w:name w:val="ZG"/>
    <w:rsid w:val="00832176"/>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832176"/>
    <w:pPr>
      <w:ind w:left="1135"/>
    </w:pPr>
  </w:style>
  <w:style w:type="paragraph" w:styleId="List4">
    <w:name w:val="List 4"/>
    <w:basedOn w:val="List3"/>
    <w:rsid w:val="00832176"/>
    <w:pPr>
      <w:ind w:left="1418"/>
    </w:pPr>
  </w:style>
  <w:style w:type="paragraph" w:styleId="List5">
    <w:name w:val="List 5"/>
    <w:basedOn w:val="List4"/>
    <w:rsid w:val="00832176"/>
    <w:pPr>
      <w:ind w:left="1702"/>
    </w:pPr>
  </w:style>
  <w:style w:type="paragraph" w:customStyle="1" w:styleId="EditorsNote">
    <w:name w:val="Editor's Note"/>
    <w:aliases w:val="EN"/>
    <w:basedOn w:val="NO"/>
    <w:link w:val="EditorsNoteCharChar"/>
    <w:qFormat/>
    <w:rsid w:val="00832176"/>
    <w:rPr>
      <w:color w:val="FF0000"/>
    </w:rPr>
  </w:style>
  <w:style w:type="paragraph" w:styleId="ListBullet4">
    <w:name w:val="List Bullet 4"/>
    <w:basedOn w:val="ListBullet3"/>
    <w:rsid w:val="00832176"/>
    <w:pPr>
      <w:ind w:left="1418"/>
    </w:pPr>
  </w:style>
  <w:style w:type="paragraph" w:styleId="ListBullet5">
    <w:name w:val="List Bullet 5"/>
    <w:basedOn w:val="ListBullet4"/>
    <w:rsid w:val="00832176"/>
    <w:pPr>
      <w:ind w:left="1702"/>
    </w:pPr>
  </w:style>
  <w:style w:type="paragraph" w:customStyle="1" w:styleId="B1">
    <w:name w:val="B1"/>
    <w:basedOn w:val="List"/>
    <w:link w:val="B1Char"/>
    <w:rsid w:val="00832176"/>
  </w:style>
  <w:style w:type="paragraph" w:customStyle="1" w:styleId="B2">
    <w:name w:val="B2"/>
    <w:basedOn w:val="List2"/>
    <w:rsid w:val="00832176"/>
  </w:style>
  <w:style w:type="paragraph" w:customStyle="1" w:styleId="B3">
    <w:name w:val="B3"/>
    <w:basedOn w:val="List3"/>
    <w:rsid w:val="00832176"/>
  </w:style>
  <w:style w:type="paragraph" w:customStyle="1" w:styleId="B4">
    <w:name w:val="B4"/>
    <w:basedOn w:val="List4"/>
    <w:rsid w:val="00832176"/>
  </w:style>
  <w:style w:type="paragraph" w:customStyle="1" w:styleId="B5">
    <w:name w:val="B5"/>
    <w:basedOn w:val="List5"/>
    <w:rsid w:val="00832176"/>
  </w:style>
  <w:style w:type="paragraph" w:styleId="Footer">
    <w:name w:val="footer"/>
    <w:basedOn w:val="Header"/>
    <w:link w:val="FooterChar"/>
    <w:uiPriority w:val="99"/>
    <w:rsid w:val="00832176"/>
    <w:pPr>
      <w:jc w:val="center"/>
    </w:pPr>
    <w:rPr>
      <w:i/>
    </w:rPr>
  </w:style>
  <w:style w:type="paragraph" w:customStyle="1" w:styleId="ZTD">
    <w:name w:val="ZTD"/>
    <w:basedOn w:val="ZB"/>
    <w:rsid w:val="00832176"/>
    <w:pPr>
      <w:framePr w:hRule="auto" w:wrap="notBeside" w:y="852"/>
    </w:pPr>
    <w:rPr>
      <w:i w:val="0"/>
      <w:sz w:val="40"/>
    </w:rPr>
  </w:style>
  <w:style w:type="paragraph" w:customStyle="1" w:styleId="CRCoverPage">
    <w:name w:val="CR Cover Page"/>
    <w:rsid w:val="00832176"/>
    <w:pPr>
      <w:spacing w:after="120"/>
    </w:pPr>
    <w:rPr>
      <w:rFonts w:ascii="Arial" w:hAnsi="Arial"/>
      <w:lang w:val="en-GB" w:eastAsia="en-US"/>
    </w:rPr>
  </w:style>
  <w:style w:type="paragraph" w:customStyle="1" w:styleId="tdoc-header">
    <w:name w:val="tdoc-header"/>
    <w:rsid w:val="00832176"/>
    <w:rPr>
      <w:rFonts w:ascii="Arial" w:hAnsi="Arial"/>
      <w:noProof/>
      <w:sz w:val="24"/>
      <w:lang w:val="en-GB" w:eastAsia="en-US"/>
    </w:rPr>
  </w:style>
  <w:style w:type="character" w:styleId="Hyperlink">
    <w:name w:val="Hyperlink"/>
    <w:rsid w:val="00832176"/>
    <w:rPr>
      <w:color w:val="0000FF"/>
      <w:u w:val="single"/>
    </w:rPr>
  </w:style>
  <w:style w:type="character" w:styleId="CommentReference">
    <w:name w:val="annotation reference"/>
    <w:semiHidden/>
    <w:rsid w:val="00832176"/>
    <w:rPr>
      <w:sz w:val="16"/>
    </w:rPr>
  </w:style>
  <w:style w:type="paragraph" w:styleId="CommentText">
    <w:name w:val="annotation text"/>
    <w:basedOn w:val="Normal"/>
    <w:link w:val="CommentTextChar"/>
    <w:semiHidden/>
    <w:rsid w:val="00832176"/>
  </w:style>
  <w:style w:type="character" w:styleId="FollowedHyperlink">
    <w:name w:val="FollowedHyperlink"/>
    <w:rsid w:val="00832176"/>
    <w:rPr>
      <w:color w:val="800080"/>
      <w:u w:val="single"/>
    </w:rPr>
  </w:style>
  <w:style w:type="paragraph" w:styleId="BalloonText">
    <w:name w:val="Balloon Text"/>
    <w:basedOn w:val="Normal"/>
    <w:semiHidden/>
    <w:rsid w:val="00832176"/>
    <w:rPr>
      <w:rFonts w:ascii="Tahoma" w:hAnsi="Tahoma" w:cs="Tahoma"/>
      <w:sz w:val="16"/>
      <w:szCs w:val="16"/>
    </w:rPr>
  </w:style>
  <w:style w:type="paragraph" w:customStyle="1" w:styleId="code">
    <w:name w:val="code"/>
    <w:basedOn w:val="Normal"/>
    <w:rsid w:val="00832176"/>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832176"/>
  </w:style>
  <w:style w:type="character" w:customStyle="1" w:styleId="Heading2Char">
    <w:name w:val="Heading 2 Char"/>
    <w:aliases w:val="H2 Char,h2 Char,2nd level Char,†berschrift 2 Char,õberschrift 2 Char,UNDERRUBRIK 1-2 Char"/>
    <w:link w:val="Heading2"/>
    <w:rsid w:val="009A583D"/>
    <w:rPr>
      <w:rFonts w:ascii="Arial" w:hAnsi="Arial"/>
      <w:sz w:val="32"/>
      <w:lang w:val="en-GB"/>
    </w:rPr>
  </w:style>
  <w:style w:type="character" w:customStyle="1" w:styleId="Heading3Char">
    <w:name w:val="Heading 3 Char"/>
    <w:aliases w:val="h3 Char"/>
    <w:link w:val="Heading3"/>
    <w:rsid w:val="009A583D"/>
    <w:rPr>
      <w:rFonts w:ascii="Arial" w:hAnsi="Arial"/>
      <w:sz w:val="28"/>
      <w:lang w:val="en-GB"/>
    </w:rPr>
  </w:style>
  <w:style w:type="character" w:customStyle="1" w:styleId="Heading4Char">
    <w:name w:val="Heading 4 Char"/>
    <w:link w:val="Heading4"/>
    <w:rsid w:val="009A583D"/>
    <w:rPr>
      <w:rFonts w:ascii="Arial" w:hAnsi="Arial"/>
      <w:sz w:val="24"/>
      <w:lang w:val="en-GB"/>
    </w:rPr>
  </w:style>
  <w:style w:type="character" w:customStyle="1" w:styleId="Heading5Char">
    <w:name w:val="Heading 5 Char"/>
    <w:link w:val="Heading5"/>
    <w:rsid w:val="009A583D"/>
    <w:rPr>
      <w:rFonts w:ascii="Arial" w:hAnsi="Arial"/>
      <w:sz w:val="22"/>
      <w:lang w:val="en-GB"/>
    </w:rPr>
  </w:style>
  <w:style w:type="character" w:customStyle="1" w:styleId="EditorsNoteCharChar">
    <w:name w:val="Editor's Note Char Char"/>
    <w:link w:val="EditorsNote"/>
    <w:rsid w:val="009A583D"/>
    <w:rPr>
      <w:rFonts w:ascii="Times New Roman" w:hAnsi="Times New Roman"/>
      <w:color w:val="FF0000"/>
      <w:lang w:val="en-GB"/>
    </w:rPr>
  </w:style>
  <w:style w:type="paragraph" w:styleId="CommentSubject">
    <w:name w:val="annotation subject"/>
    <w:basedOn w:val="CommentText"/>
    <w:next w:val="CommentText"/>
    <w:link w:val="CommentSubjectChar"/>
    <w:rsid w:val="0096286F"/>
    <w:rPr>
      <w:b/>
      <w:bCs/>
    </w:rPr>
  </w:style>
  <w:style w:type="character" w:customStyle="1" w:styleId="CommentTextChar">
    <w:name w:val="Comment Text Char"/>
    <w:link w:val="CommentText"/>
    <w:semiHidden/>
    <w:rsid w:val="0096286F"/>
    <w:rPr>
      <w:rFonts w:ascii="Times New Roman" w:hAnsi="Times New Roman"/>
      <w:lang w:val="en-GB"/>
    </w:rPr>
  </w:style>
  <w:style w:type="character" w:customStyle="1" w:styleId="CommentSubjectChar">
    <w:name w:val="Comment Subject Char"/>
    <w:link w:val="CommentSubject"/>
    <w:rsid w:val="0096286F"/>
    <w:rPr>
      <w:rFonts w:ascii="Times New Roman" w:hAnsi="Times New Roman"/>
      <w:b/>
      <w:bCs/>
      <w:lang w:val="en-GB"/>
    </w:rPr>
  </w:style>
  <w:style w:type="paragraph" w:styleId="Revision">
    <w:name w:val="Revision"/>
    <w:hidden/>
    <w:uiPriority w:val="99"/>
    <w:semiHidden/>
    <w:rsid w:val="0096286F"/>
    <w:rPr>
      <w:rFonts w:ascii="Times New Roman" w:hAnsi="Times New Roman"/>
      <w:lang w:val="en-GB" w:eastAsia="en-US"/>
    </w:rPr>
  </w:style>
  <w:style w:type="character" w:customStyle="1" w:styleId="B1Char">
    <w:name w:val="B1 Char"/>
    <w:link w:val="B1"/>
    <w:locked/>
    <w:rsid w:val="00602808"/>
    <w:rPr>
      <w:rFonts w:ascii="Times New Roman" w:hAnsi="Times New Roman"/>
      <w:lang w:val="en-GB"/>
    </w:rPr>
  </w:style>
  <w:style w:type="paragraph" w:styleId="ListParagraph">
    <w:name w:val="List Paragraph"/>
    <w:basedOn w:val="Normal"/>
    <w:uiPriority w:val="34"/>
    <w:qFormat/>
    <w:rsid w:val="003E4F82"/>
    <w:pPr>
      <w:spacing w:after="160" w:line="259" w:lineRule="auto"/>
      <w:ind w:left="720"/>
      <w:contextualSpacing/>
    </w:pPr>
    <w:rPr>
      <w:rFonts w:asciiTheme="minorHAnsi" w:eastAsiaTheme="minorEastAsia" w:hAnsiTheme="minorHAnsi" w:cstheme="minorBidi"/>
      <w:sz w:val="22"/>
      <w:szCs w:val="22"/>
      <w:lang w:val="en-US" w:eastAsia="zh-CN"/>
    </w:rPr>
  </w:style>
  <w:style w:type="table" w:styleId="TableGrid">
    <w:name w:val="Table Grid"/>
    <w:basedOn w:val="TableNormal"/>
    <w:uiPriority w:val="39"/>
    <w:rsid w:val="003E4F82"/>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35"/>
    <w:unhideWhenUsed/>
    <w:qFormat/>
    <w:rsid w:val="003E4F82"/>
    <w:pPr>
      <w:spacing w:after="200"/>
    </w:pPr>
    <w:rPr>
      <w:rFonts w:asciiTheme="minorHAnsi" w:eastAsiaTheme="minorEastAsia" w:hAnsiTheme="minorHAnsi" w:cstheme="minorBidi"/>
      <w:b/>
      <w:bCs/>
      <w:color w:val="4F81BD" w:themeColor="accent1"/>
      <w:sz w:val="18"/>
      <w:szCs w:val="18"/>
      <w:lang w:val="en-US" w:eastAsia="zh-CN"/>
    </w:rPr>
  </w:style>
  <w:style w:type="character" w:customStyle="1" w:styleId="FooterChar">
    <w:name w:val="Footer Char"/>
    <w:basedOn w:val="DefaultParagraphFont"/>
    <w:link w:val="Footer"/>
    <w:uiPriority w:val="99"/>
    <w:rsid w:val="007A2C83"/>
    <w:rPr>
      <w:rFonts w:ascii="Arial" w:hAnsi="Arial"/>
      <w:b/>
      <w:i/>
      <w:noProof/>
      <w:sz w:val="18"/>
      <w:lang w:val="en-GB" w:eastAsia="en-US"/>
    </w:rPr>
  </w:style>
</w:styles>
</file>

<file path=word/webSettings.xml><?xml version="1.0" encoding="utf-8"?>
<w:webSettings xmlns:r="http://schemas.openxmlformats.org/officeDocument/2006/relationships" xmlns:w="http://schemas.openxmlformats.org/wordprocessingml/2006/main">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2053378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476D10-C4B2-4A24-9DE2-0E08C2328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511</TotalTime>
  <Pages>5</Pages>
  <Words>1708</Words>
  <Characters>9737</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11423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dhuo</cp:lastModifiedBy>
  <cp:revision>87</cp:revision>
  <cp:lastPrinted>2016-08-30T11:55:00Z</cp:lastPrinted>
  <dcterms:created xsi:type="dcterms:W3CDTF">2016-09-05T15:27:00Z</dcterms:created>
  <dcterms:modified xsi:type="dcterms:W3CDTF">2016-09-19T22:43:00Z</dcterms:modified>
</cp:coreProperties>
</file>